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</w:p>
    <w:p w:rsidR="00487E04" w:rsidRDefault="00487E04" w:rsidP="00487E04">
      <w:pPr>
        <w:ind w:firstLine="0"/>
        <w:jc w:val="center"/>
      </w:pPr>
      <w:r>
        <w:t>Bicycle Project Schedule</w:t>
      </w:r>
    </w:p>
    <w:p w:rsidR="00487E04" w:rsidRDefault="00487E04" w:rsidP="00487E04">
      <w:pPr>
        <w:ind w:firstLine="0"/>
        <w:jc w:val="center"/>
      </w:pPr>
      <w:r>
        <w:t xml:space="preserve">By </w:t>
      </w:r>
    </w:p>
    <w:p w:rsidR="00487E04" w:rsidRDefault="00487E04" w:rsidP="00487E04">
      <w:pPr>
        <w:ind w:firstLine="0"/>
        <w:jc w:val="center"/>
      </w:pPr>
      <w:r>
        <w:t>Chris Goff</w:t>
      </w:r>
    </w:p>
    <w:p w:rsidR="00487E04" w:rsidRDefault="00487E04" w:rsidP="00487E04">
      <w:pPr>
        <w:ind w:firstLine="0"/>
        <w:jc w:val="center"/>
      </w:pPr>
      <w:r>
        <w:t>For</w:t>
      </w:r>
    </w:p>
    <w:p w:rsidR="00487E04" w:rsidRDefault="00487E04" w:rsidP="00487E04">
      <w:pPr>
        <w:ind w:firstLine="0"/>
        <w:jc w:val="center"/>
      </w:pPr>
      <w:r>
        <w:t>Embry Riddle Aeronautical University</w:t>
      </w:r>
    </w:p>
    <w:p w:rsidR="00487E04" w:rsidRDefault="00487E04" w:rsidP="00487E04">
      <w:pPr>
        <w:ind w:firstLine="0"/>
        <w:jc w:val="center"/>
      </w:pPr>
      <w:r>
        <w:lastRenderedPageBreak/>
        <w:t>Bicycle WBS schedule:</w:t>
      </w:r>
      <w:r>
        <w:rPr>
          <w:noProof/>
          <w:lang w:eastAsia="en-US"/>
        </w:rPr>
        <w:drawing>
          <wp:inline distT="0" distB="0" distL="0" distR="0" wp14:anchorId="58A55B46" wp14:editId="5AAB6A77">
            <wp:extent cx="6053455" cy="7772400"/>
            <wp:effectExtent l="0" t="0" r="0" b="0"/>
            <wp:docPr id="54" name="Picture 54" descr="/var/folders/5s/q3xr6yfj4_50gz_78m5yntkc0000gp/T/com.apple.Preview/com.apple.Preview.PasteboardItems/Bicycle WBS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/var/folders/5s/q3xr6yfj4_50gz_78m5yntkc0000gp/T/com.apple.Preview/com.apple.Preview.PasteboardItems/Bicycle WBS (dragged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4" w:rsidRDefault="00487E04" w:rsidP="00487E04">
      <w:pPr>
        <w:ind w:firstLine="0"/>
      </w:pPr>
      <w:r>
        <w:rPr>
          <w:noProof/>
          <w:lang w:eastAsia="en-US"/>
        </w:rPr>
        <w:lastRenderedPageBreak/>
        <w:drawing>
          <wp:inline distT="0" distB="0" distL="0" distR="0" wp14:anchorId="7D202F7E" wp14:editId="56CAF3ED">
            <wp:extent cx="6053455" cy="7210425"/>
            <wp:effectExtent l="0" t="0" r="0" b="0"/>
            <wp:docPr id="55" name="Picture 55" descr="/var/folders/5s/q3xr6yfj4_50gz_78m5yntkc0000gp/T/com.apple.Preview/com.apple.Preview.PasteboardItems/Bicycle WBS (dragged)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/var/folders/5s/q3xr6yfj4_50gz_78m5yntkc0000gp/T/com.apple.Preview/com.apple.Preview.PasteboardItems/Bicycle WBS (dragged) 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4" w:rsidRDefault="00487E04" w:rsidP="00487E04">
      <w:pPr>
        <w:ind w:firstLine="0"/>
      </w:pPr>
    </w:p>
    <w:p w:rsidR="005F38F9" w:rsidRDefault="005F38F9"/>
    <w:p w:rsidR="00366D68" w:rsidRDefault="00366D68" w:rsidP="00366D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Reference:</w:t>
      </w:r>
    </w:p>
    <w:p w:rsidR="00366D68" w:rsidRDefault="00366D68">
      <w:pPr>
        <w:rPr>
          <w:rFonts w:ascii="Times New Roman" w:hAnsi="Times New Roman" w:cs="Times New Roman"/>
        </w:rPr>
      </w:pPr>
    </w:p>
    <w:p w:rsidR="00366D68" w:rsidRPr="00C9503D" w:rsidRDefault="00366D68" w:rsidP="00366D68">
      <w:pPr>
        <w:ind w:firstLine="0"/>
      </w:pPr>
      <w:bookmarkStart w:id="0" w:name="_GoBack"/>
      <w:bookmarkEnd w:id="0"/>
      <w:r>
        <w:t>Gray, C. and Larson. (2014). Managerial Process, (6</w:t>
      </w:r>
      <w:r w:rsidRPr="00366D68">
        <w:rPr>
          <w:vertAlign w:val="superscript"/>
        </w:rPr>
        <w:t>th</w:t>
      </w:r>
      <w:r>
        <w:t>). McGaw Hill Education</w:t>
      </w:r>
      <w:r w:rsidRPr="00EB4567">
        <w:t xml:space="preserve">, </w:t>
      </w:r>
      <w:r>
        <w:t>ISBN 978-1-259-01070-5</w:t>
      </w:r>
    </w:p>
    <w:p w:rsidR="00366D68" w:rsidRPr="00366D68" w:rsidRDefault="00366D68">
      <w:pPr>
        <w:rPr>
          <w:rFonts w:ascii="Times New Roman" w:hAnsi="Times New Roman" w:cs="Times New Roman"/>
        </w:rPr>
      </w:pPr>
    </w:p>
    <w:sectPr w:rsidR="00366D68" w:rsidRPr="0036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44A"/>
    <w:multiLevelType w:val="hybridMultilevel"/>
    <w:tmpl w:val="209C7CDC"/>
    <w:lvl w:ilvl="0" w:tplc="8670E58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4"/>
    <w:rsid w:val="00366D68"/>
    <w:rsid w:val="00487E04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846F"/>
  <w15:chartTrackingRefBased/>
  <w15:docId w15:val="{DFC12D89-59CC-4674-9F29-389A3DC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04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68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2017-06-22T19:33:00Z</dcterms:created>
  <dcterms:modified xsi:type="dcterms:W3CDTF">2017-06-30T19:03:00Z</dcterms:modified>
</cp:coreProperties>
</file>