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Change</w:t>
      </w: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jc w:val="center"/>
        <w:rPr>
          <w:rFonts w:ascii="Times New Roman" w:hAnsi="Times New Roman" w:cs="Times New Roman"/>
          <w:b/>
        </w:rPr>
      </w:pPr>
      <w:bookmarkStart w:id="0" w:name="_Hlk486054660"/>
      <w:r>
        <w:rPr>
          <w:rFonts w:ascii="Times New Roman" w:hAnsi="Times New Roman" w:cs="Times New Roman"/>
          <w:b/>
        </w:rPr>
        <w:lastRenderedPageBreak/>
        <w:t>Updated Budget</w:t>
      </w:r>
    </w:p>
    <w:p w:rsidR="00760C9A" w:rsidRPr="00740E17" w:rsidRDefault="00760C9A" w:rsidP="00760C9A">
      <w:pPr>
        <w:rPr>
          <w:rFonts w:ascii="Times New Roman" w:hAnsi="Times New Roman" w:cs="Times New Roman"/>
        </w:rPr>
      </w:pPr>
    </w:p>
    <w:tbl>
      <w:tblPr>
        <w:tblStyle w:val="TableGrid2"/>
        <w:tblpPr w:leftFromText="180" w:rightFromText="180" w:vertAnchor="page" w:horzAnchor="margin" w:tblpY="2118"/>
        <w:tblW w:w="0" w:type="auto"/>
        <w:tblLook w:val="04A0" w:firstRow="1" w:lastRow="0" w:firstColumn="1" w:lastColumn="0" w:noHBand="0" w:noVBand="1"/>
      </w:tblPr>
      <w:tblGrid>
        <w:gridCol w:w="1435"/>
        <w:gridCol w:w="1051"/>
        <w:gridCol w:w="1191"/>
        <w:gridCol w:w="1504"/>
        <w:gridCol w:w="2009"/>
        <w:gridCol w:w="1126"/>
        <w:gridCol w:w="1034"/>
      </w:tblGrid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WBS ELEMENT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LABOR</w:t>
            </w:r>
          </w:p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COSTS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TRAVEL</w:t>
            </w:r>
          </w:p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COSTS</w:t>
            </w: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MATERIAL COSTS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SUBCONTRACT COSTS</w:t>
            </w: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OTHER DIRECT COSTS</w:t>
            </w: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1.1 Frame Set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$905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$955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1.2 Crank Set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$75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$530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$605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1.3 Wheels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$100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$300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$75</w:t>
            </w: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$475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1.4 Braking System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$755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$855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1.5 Shifting System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$450</w:t>
            </w: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$540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1.6 Integration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$250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$2000</w:t>
            </w: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$200</w:t>
            </w: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$2,450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1.7 Project Management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$1200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$4,620</w:t>
            </w: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$5,820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1.8 Phone Speaker Dock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$300</w:t>
            </w: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$400</w:t>
            </w:r>
          </w:p>
        </w:tc>
      </w:tr>
      <w:tr w:rsidR="00760C9A" w:rsidRPr="00F53D79" w:rsidTr="00D83A99">
        <w:tc>
          <w:tcPr>
            <w:tcW w:w="146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Total Costs</w:t>
            </w:r>
          </w:p>
        </w:tc>
        <w:tc>
          <w:tcPr>
            <w:tcW w:w="1076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$1925</w:t>
            </w:r>
          </w:p>
        </w:tc>
        <w:tc>
          <w:tcPr>
            <w:tcW w:w="1219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$4,620</w:t>
            </w:r>
          </w:p>
        </w:tc>
        <w:tc>
          <w:tcPr>
            <w:tcW w:w="154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$2,430</w:t>
            </w:r>
          </w:p>
        </w:tc>
        <w:tc>
          <w:tcPr>
            <w:tcW w:w="2061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</w:rPr>
            </w:pPr>
            <w:r w:rsidRPr="00F53D79">
              <w:rPr>
                <w:rFonts w:ascii="Times New Roman" w:hAnsi="Times New Roman" w:cs="Times New Roman"/>
              </w:rPr>
              <w:t>$2,750</w:t>
            </w:r>
          </w:p>
        </w:tc>
        <w:tc>
          <w:tcPr>
            <w:tcW w:w="1153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</w:rPr>
            </w:pPr>
            <w:r w:rsidRPr="00F53D79">
              <w:rPr>
                <w:rFonts w:ascii="Times New Roman" w:hAnsi="Times New Roman" w:cs="Times New Roman"/>
                <w:b/>
              </w:rPr>
              <w:t>$275</w:t>
            </w:r>
          </w:p>
        </w:tc>
        <w:tc>
          <w:tcPr>
            <w:tcW w:w="1057" w:type="dxa"/>
          </w:tcPr>
          <w:p w:rsidR="00760C9A" w:rsidRPr="00F53D79" w:rsidRDefault="00760C9A" w:rsidP="00D83A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53D79">
              <w:rPr>
                <w:rFonts w:ascii="Times New Roman" w:hAnsi="Times New Roman" w:cs="Times New Roman"/>
                <w:b/>
                <w:color w:val="FF0000"/>
              </w:rPr>
              <w:t>$12,100</w:t>
            </w:r>
          </w:p>
        </w:tc>
      </w:tr>
    </w:tbl>
    <w:p w:rsidR="00760C9A" w:rsidRPr="00F53D79" w:rsidRDefault="00760C9A" w:rsidP="00760C9A">
      <w:pPr>
        <w:spacing w:after="200" w:line="276" w:lineRule="auto"/>
        <w:rPr>
          <w:rFonts w:ascii="Times New Roman" w:eastAsia="Calibri" w:hAnsi="Times New Roman" w:cs="Times New Roman"/>
        </w:rPr>
      </w:pPr>
      <w:r w:rsidRPr="00F53D79">
        <w:rPr>
          <w:rFonts w:ascii="Times New Roman" w:eastAsia="Calibri" w:hAnsi="Times New Roman" w:cs="Times New Roman"/>
        </w:rPr>
        <w:t>Note: Budget Changes for the added training wheel</w:t>
      </w:r>
      <w:r>
        <w:rPr>
          <w:rFonts w:ascii="Times New Roman" w:eastAsia="Calibri" w:hAnsi="Times New Roman" w:cs="Times New Roman"/>
        </w:rPr>
        <w:t>s</w:t>
      </w:r>
      <w:r w:rsidRPr="00F53D79">
        <w:rPr>
          <w:rFonts w:ascii="Times New Roman" w:eastAsia="Calibri" w:hAnsi="Times New Roman" w:cs="Times New Roman"/>
        </w:rPr>
        <w:t xml:space="preserve"> are noted in bold. Additional changes include an additional $50 in labor costs, an additional $100 in material costs, and an additional $75 in other direct costs, for rush delivery, with a total increase in costs of $225, with a total budget of $12,100. </w:t>
      </w:r>
    </w:p>
    <w:p w:rsidR="00760C9A" w:rsidRPr="00760C9A" w:rsidRDefault="00760C9A" w:rsidP="00760C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p w:rsidR="00760C9A" w:rsidRDefault="00760C9A"/>
    <w:sectPr w:rsidR="0076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A"/>
    <w:rsid w:val="005F38F9"/>
    <w:rsid w:val="007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CC8A"/>
  <w15:chartTrackingRefBased/>
  <w15:docId w15:val="{69DAE1F3-2CF1-4EF0-A991-1D19824A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60C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2017-06-24T12:01:00Z</dcterms:created>
  <dcterms:modified xsi:type="dcterms:W3CDTF">2017-06-24T12:06:00Z</dcterms:modified>
</cp:coreProperties>
</file>