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1B313" w14:textId="77777777" w:rsidR="00981296" w:rsidRPr="00D7338D" w:rsidRDefault="00981296">
      <w:pPr>
        <w:pStyle w:val="TitleCover"/>
        <w:spacing w:after="240"/>
        <w:jc w:val="right"/>
        <w:rPr>
          <w:rFonts w:ascii="Arial" w:hAnsi="Arial" w:cs="Arial"/>
          <w:sz w:val="52"/>
        </w:rPr>
      </w:pPr>
      <w:bookmarkStart w:id="0" w:name="_Toc523878296"/>
      <w:bookmarkStart w:id="1" w:name="_Toc521978636"/>
      <w:bookmarkStart w:id="2" w:name="_GoBack"/>
      <w:bookmarkEnd w:id="2"/>
    </w:p>
    <w:p w14:paraId="001FBB05" w14:textId="77777777" w:rsidR="00981296" w:rsidRPr="00D7338D" w:rsidRDefault="00981296">
      <w:pPr>
        <w:pStyle w:val="TitleCover"/>
        <w:spacing w:after="240"/>
        <w:jc w:val="right"/>
        <w:rPr>
          <w:rFonts w:ascii="Arial" w:hAnsi="Arial" w:cs="Arial"/>
          <w:sz w:val="52"/>
        </w:rPr>
      </w:pPr>
    </w:p>
    <w:p w14:paraId="5C565D7F" w14:textId="77777777" w:rsidR="00981296" w:rsidRPr="00D7338D" w:rsidRDefault="00981296">
      <w:pPr>
        <w:pStyle w:val="TitleCover"/>
        <w:spacing w:after="240"/>
        <w:jc w:val="right"/>
        <w:rPr>
          <w:rFonts w:ascii="Arial" w:hAnsi="Arial" w:cs="Arial"/>
          <w:sz w:val="52"/>
        </w:rPr>
      </w:pPr>
    </w:p>
    <w:p w14:paraId="784DB131" w14:textId="77777777" w:rsidR="00981296" w:rsidRPr="00D7338D" w:rsidRDefault="00981296">
      <w:pPr>
        <w:pStyle w:val="TitleCover"/>
        <w:spacing w:after="240"/>
        <w:jc w:val="right"/>
        <w:rPr>
          <w:rFonts w:ascii="Arial" w:hAnsi="Arial" w:cs="Arial"/>
          <w:sz w:val="52"/>
        </w:rPr>
      </w:pPr>
    </w:p>
    <w:p w14:paraId="5793AE25" w14:textId="77777777" w:rsidR="00981296" w:rsidRPr="00D7338D" w:rsidRDefault="00981296">
      <w:pPr>
        <w:rPr>
          <w:rFonts w:ascii="Arial" w:hAnsi="Arial" w:cs="Arial"/>
        </w:rPr>
      </w:pPr>
    </w:p>
    <w:p w14:paraId="578C9955" w14:textId="77777777" w:rsidR="00981296" w:rsidRPr="005B6249" w:rsidRDefault="005B6249">
      <w:pPr>
        <w:pStyle w:val="Title"/>
        <w:jc w:val="right"/>
        <w:rPr>
          <w:rFonts w:ascii="Arial" w:hAnsi="Arial" w:cs="Arial"/>
          <w:sz w:val="40"/>
          <w:szCs w:val="40"/>
        </w:rPr>
      </w:pPr>
      <w:r w:rsidRPr="005B6249">
        <w:rPr>
          <w:rFonts w:ascii="Arial" w:hAnsi="Arial" w:cs="Arial"/>
          <w:sz w:val="40"/>
          <w:szCs w:val="40"/>
        </w:rPr>
        <w:t>Group 2</w:t>
      </w:r>
    </w:p>
    <w:p w14:paraId="47E32E31" w14:textId="77777777" w:rsidR="00981296" w:rsidRDefault="003C56C9">
      <w:pPr>
        <w:pStyle w:val="Title"/>
        <w:pBdr>
          <w:bottom w:val="single" w:sz="4" w:space="1" w:color="auto"/>
        </w:pBdr>
        <w:jc w:val="right"/>
        <w:rPr>
          <w:rFonts w:ascii="Arial" w:hAnsi="Arial" w:cs="Arial"/>
          <w:sz w:val="40"/>
          <w:szCs w:val="40"/>
        </w:rPr>
      </w:pPr>
      <w:r w:rsidRPr="00D7338D">
        <w:rPr>
          <w:rFonts w:ascii="Arial" w:hAnsi="Arial" w:cs="Arial"/>
          <w:sz w:val="40"/>
          <w:szCs w:val="40"/>
        </w:rPr>
        <w:fldChar w:fldCharType="begin"/>
      </w:r>
      <w:r w:rsidRPr="00D7338D">
        <w:rPr>
          <w:rFonts w:ascii="Arial" w:hAnsi="Arial" w:cs="Arial"/>
          <w:sz w:val="40"/>
          <w:szCs w:val="40"/>
        </w:rPr>
        <w:instrText xml:space="preserve"> DOCPROPERTY  Title  \* MERGEFORMAT </w:instrText>
      </w:r>
      <w:r w:rsidRPr="00D7338D">
        <w:rPr>
          <w:rFonts w:ascii="Arial" w:hAnsi="Arial" w:cs="Arial"/>
          <w:sz w:val="40"/>
          <w:szCs w:val="40"/>
        </w:rPr>
        <w:fldChar w:fldCharType="separate"/>
      </w:r>
      <w:r w:rsidR="00D7338D" w:rsidRPr="00D7338D">
        <w:rPr>
          <w:rFonts w:ascii="Arial" w:hAnsi="Arial" w:cs="Arial"/>
          <w:sz w:val="40"/>
          <w:szCs w:val="40"/>
        </w:rPr>
        <w:t>Risk Management Plan</w:t>
      </w:r>
      <w:r w:rsidRPr="00D7338D">
        <w:rPr>
          <w:rFonts w:ascii="Arial" w:hAnsi="Arial" w:cs="Arial"/>
          <w:sz w:val="40"/>
          <w:szCs w:val="40"/>
        </w:rPr>
        <w:fldChar w:fldCharType="end"/>
      </w:r>
    </w:p>
    <w:p w14:paraId="716FDF3F" w14:textId="77777777" w:rsidR="00183558" w:rsidRPr="00D7338D" w:rsidRDefault="00981296" w:rsidP="00583C1F">
      <w:pPr>
        <w:pStyle w:val="StyleSubtitleCover2TopNoborder"/>
        <w:rPr>
          <w:rFonts w:ascii="Arial" w:hAnsi="Arial" w:cs="Arial"/>
          <w:i/>
          <w:color w:val="0000FF"/>
        </w:rPr>
      </w:pPr>
      <w:r w:rsidRPr="002C7C6B">
        <w:rPr>
          <w:rFonts w:ascii="Arial" w:hAnsi="Arial" w:cs="Arial"/>
        </w:rPr>
        <w:t>Version</w:t>
      </w:r>
      <w:r w:rsidR="00583C1F" w:rsidRPr="002C7C6B">
        <w:rPr>
          <w:rFonts w:ascii="Arial" w:hAnsi="Arial" w:cs="Arial"/>
        </w:rPr>
        <w:t xml:space="preserve"> Number:</w:t>
      </w:r>
      <w:r w:rsidRPr="002C7C6B">
        <w:rPr>
          <w:rFonts w:ascii="Arial" w:hAnsi="Arial" w:cs="Arial"/>
        </w:rPr>
        <w:t xml:space="preserve"> </w:t>
      </w:r>
      <w:r w:rsidR="00A05C2D">
        <w:rPr>
          <w:rFonts w:ascii="Arial" w:hAnsi="Arial" w:cs="Arial"/>
        </w:rPr>
        <w:t>2</w:t>
      </w:r>
      <w:r w:rsidR="00EC3A2F" w:rsidRPr="00EC3A2F">
        <w:rPr>
          <w:rFonts w:ascii="Arial" w:hAnsi="Arial" w:cs="Arial"/>
        </w:rPr>
        <w:t>.0</w:t>
      </w:r>
    </w:p>
    <w:p w14:paraId="6BD45EBB" w14:textId="77777777" w:rsidR="00981296" w:rsidRDefault="00583C1F" w:rsidP="00583C1F">
      <w:pPr>
        <w:pStyle w:val="StyleSubtitleCover2TopNoborder"/>
        <w:rPr>
          <w:rFonts w:ascii="Arial" w:hAnsi="Arial" w:cs="Arial"/>
        </w:rPr>
      </w:pPr>
      <w:r w:rsidRPr="002C7C6B">
        <w:rPr>
          <w:rFonts w:ascii="Arial" w:hAnsi="Arial" w:cs="Arial"/>
        </w:rPr>
        <w:t xml:space="preserve">Version Date: </w:t>
      </w:r>
      <w:r w:rsidR="005B6249" w:rsidRPr="005B6249">
        <w:rPr>
          <w:rFonts w:ascii="Arial" w:hAnsi="Arial" w:cs="Arial"/>
        </w:rPr>
        <w:t>03/04/2017</w:t>
      </w:r>
    </w:p>
    <w:p w14:paraId="4D432D09" w14:textId="77777777" w:rsidR="00CD7930" w:rsidRPr="002C7C6B" w:rsidRDefault="00CD7930" w:rsidP="00583C1F">
      <w:pPr>
        <w:pStyle w:val="StyleSubtitleCover2TopNoborder"/>
        <w:rPr>
          <w:rFonts w:ascii="Arial" w:hAnsi="Arial" w:cs="Arial"/>
        </w:rPr>
      </w:pPr>
      <w:r>
        <w:rPr>
          <w:rFonts w:ascii="Arial" w:hAnsi="Arial" w:cs="Arial"/>
        </w:rPr>
        <w:t>Christopher Goff, Victor Grate Sheldon Murphy Michael Loquist</w:t>
      </w:r>
    </w:p>
    <w:p w14:paraId="25238AE9" w14:textId="77777777" w:rsidR="00981296" w:rsidRPr="002C7C6B" w:rsidRDefault="00981296">
      <w:pPr>
        <w:ind w:left="0"/>
        <w:rPr>
          <w:rFonts w:ascii="Arial" w:hAnsi="Arial" w:cs="Arial"/>
        </w:rPr>
      </w:pPr>
    </w:p>
    <w:p w14:paraId="5F94E1E9" w14:textId="77777777" w:rsidR="00981296" w:rsidRPr="002C7C6B" w:rsidRDefault="00981296">
      <w:pPr>
        <w:ind w:left="0"/>
        <w:rPr>
          <w:rFonts w:ascii="Arial" w:hAnsi="Arial" w:cs="Arial"/>
        </w:rPr>
      </w:pPr>
    </w:p>
    <w:p w14:paraId="6DAB9C9B" w14:textId="77777777" w:rsidR="00D7673B" w:rsidRPr="002C7C6B" w:rsidRDefault="00D7673B">
      <w:pPr>
        <w:ind w:left="0"/>
        <w:rPr>
          <w:rFonts w:ascii="Arial" w:hAnsi="Arial" w:cs="Arial"/>
        </w:rPr>
        <w:sectPr w:rsidR="00D7673B" w:rsidRPr="002C7C6B" w:rsidSect="00705EFB">
          <w:headerReference w:type="default" r:id="rId7"/>
          <w:footerReference w:type="even" r:id="rId8"/>
          <w:footerReference w:type="default" r:id="rId9"/>
          <w:headerReference w:type="first" r:id="rId10"/>
          <w:pgSz w:w="12240" w:h="15840" w:code="1"/>
          <w:pgMar w:top="720" w:right="1440" w:bottom="720" w:left="1440" w:header="432" w:footer="432" w:gutter="0"/>
          <w:cols w:space="720"/>
          <w:titlePg/>
          <w:docGrid w:linePitch="360"/>
        </w:sectPr>
      </w:pPr>
    </w:p>
    <w:p w14:paraId="6BA3D4E7" w14:textId="77777777" w:rsidR="00981296" w:rsidRPr="00D7338D" w:rsidRDefault="00981296" w:rsidP="003A7EFC">
      <w:pPr>
        <w:pStyle w:val="Title"/>
        <w:rPr>
          <w:rFonts w:ascii="Arial" w:hAnsi="Arial" w:cs="Arial"/>
        </w:rPr>
      </w:pPr>
      <w:r w:rsidRPr="00D7338D">
        <w:rPr>
          <w:rFonts w:ascii="Arial" w:hAnsi="Arial" w:cs="Arial"/>
        </w:rPr>
        <w:lastRenderedPageBreak/>
        <w:t>VERSION HISTORY</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350"/>
        <w:gridCol w:w="1588"/>
        <w:gridCol w:w="1202"/>
        <w:gridCol w:w="2808"/>
      </w:tblGrid>
      <w:tr w:rsidR="00981296" w:rsidRPr="003A7EFC" w14:paraId="576C1433" w14:textId="77777777" w:rsidTr="00D70451">
        <w:trPr>
          <w:trHeight w:val="528"/>
        </w:trPr>
        <w:tc>
          <w:tcPr>
            <w:tcW w:w="914" w:type="dxa"/>
            <w:shd w:val="clear" w:color="auto" w:fill="D9D9D9"/>
          </w:tcPr>
          <w:p w14:paraId="072B7FA8" w14:textId="77777777" w:rsidR="00981296" w:rsidRPr="003A7EFC" w:rsidRDefault="00981296">
            <w:pPr>
              <w:pStyle w:val="tabletxt"/>
              <w:jc w:val="center"/>
              <w:rPr>
                <w:rFonts w:cs="Times New Roman"/>
                <w:b/>
                <w:bCs/>
                <w:sz w:val="24"/>
                <w:szCs w:val="24"/>
              </w:rPr>
            </w:pPr>
            <w:r w:rsidRPr="003A7EFC">
              <w:rPr>
                <w:rFonts w:cs="Times New Roman"/>
                <w:b/>
                <w:bCs/>
                <w:sz w:val="24"/>
                <w:szCs w:val="24"/>
              </w:rPr>
              <w:t>Version</w:t>
            </w:r>
            <w:r w:rsidR="00B6763A" w:rsidRPr="003A7EFC">
              <w:rPr>
                <w:rFonts w:cs="Times New Roman"/>
                <w:b/>
                <w:bCs/>
                <w:sz w:val="24"/>
                <w:szCs w:val="24"/>
              </w:rPr>
              <w:br/>
            </w:r>
            <w:r w:rsidR="009047B5" w:rsidRPr="003A7EFC">
              <w:rPr>
                <w:rFonts w:cs="Times New Roman"/>
                <w:b/>
                <w:bCs/>
                <w:sz w:val="24"/>
                <w:szCs w:val="24"/>
              </w:rPr>
              <w:t>Number</w:t>
            </w:r>
          </w:p>
        </w:tc>
        <w:tc>
          <w:tcPr>
            <w:tcW w:w="1440" w:type="dxa"/>
            <w:shd w:val="clear" w:color="auto" w:fill="D9D9D9"/>
          </w:tcPr>
          <w:p w14:paraId="2ACD0C80" w14:textId="77777777" w:rsidR="00981296" w:rsidRPr="003A7EFC" w:rsidRDefault="00981296" w:rsidP="00B6763A">
            <w:pPr>
              <w:pStyle w:val="tabletxt"/>
              <w:jc w:val="center"/>
              <w:rPr>
                <w:rFonts w:cs="Times New Roman"/>
                <w:b/>
                <w:bCs/>
                <w:sz w:val="24"/>
                <w:szCs w:val="24"/>
              </w:rPr>
            </w:pPr>
            <w:r w:rsidRPr="003A7EFC">
              <w:rPr>
                <w:rFonts w:cs="Times New Roman"/>
                <w:b/>
                <w:bCs/>
                <w:sz w:val="24"/>
                <w:szCs w:val="24"/>
              </w:rPr>
              <w:t>Implemented</w:t>
            </w:r>
          </w:p>
          <w:p w14:paraId="17655462" w14:textId="77777777" w:rsidR="00981296" w:rsidRPr="003A7EFC" w:rsidRDefault="00981296" w:rsidP="00B6763A">
            <w:pPr>
              <w:pStyle w:val="tabletxt"/>
              <w:jc w:val="center"/>
              <w:rPr>
                <w:rFonts w:cs="Times New Roman"/>
                <w:b/>
                <w:bCs/>
                <w:sz w:val="24"/>
                <w:szCs w:val="24"/>
              </w:rPr>
            </w:pPr>
            <w:r w:rsidRPr="003A7EFC">
              <w:rPr>
                <w:rFonts w:cs="Times New Roman"/>
                <w:b/>
                <w:bCs/>
                <w:sz w:val="24"/>
                <w:szCs w:val="24"/>
              </w:rPr>
              <w:t>By</w:t>
            </w:r>
          </w:p>
        </w:tc>
        <w:tc>
          <w:tcPr>
            <w:tcW w:w="1350" w:type="dxa"/>
            <w:shd w:val="clear" w:color="auto" w:fill="D9D9D9"/>
          </w:tcPr>
          <w:p w14:paraId="2562EAD3" w14:textId="77777777" w:rsidR="00981296" w:rsidRPr="003A7EFC" w:rsidRDefault="00981296" w:rsidP="00B6763A">
            <w:pPr>
              <w:pStyle w:val="tabletxt"/>
              <w:jc w:val="center"/>
              <w:rPr>
                <w:rFonts w:cs="Times New Roman"/>
                <w:b/>
                <w:bCs/>
                <w:sz w:val="24"/>
                <w:szCs w:val="24"/>
              </w:rPr>
            </w:pPr>
            <w:r w:rsidRPr="003A7EFC">
              <w:rPr>
                <w:rFonts w:cs="Times New Roman"/>
                <w:b/>
                <w:bCs/>
                <w:sz w:val="24"/>
                <w:szCs w:val="24"/>
              </w:rPr>
              <w:t>Revision</w:t>
            </w:r>
          </w:p>
          <w:p w14:paraId="5ED77578" w14:textId="77777777" w:rsidR="00981296" w:rsidRPr="003A7EFC" w:rsidRDefault="00981296" w:rsidP="00B6763A">
            <w:pPr>
              <w:pStyle w:val="tabletxt"/>
              <w:jc w:val="center"/>
              <w:rPr>
                <w:rFonts w:cs="Times New Roman"/>
                <w:b/>
                <w:bCs/>
                <w:sz w:val="24"/>
                <w:szCs w:val="24"/>
              </w:rPr>
            </w:pPr>
            <w:r w:rsidRPr="003A7EFC">
              <w:rPr>
                <w:rFonts w:cs="Times New Roman"/>
                <w:b/>
                <w:bCs/>
                <w:sz w:val="24"/>
                <w:szCs w:val="24"/>
              </w:rPr>
              <w:t>Date</w:t>
            </w:r>
          </w:p>
        </w:tc>
        <w:tc>
          <w:tcPr>
            <w:tcW w:w="1588" w:type="dxa"/>
            <w:shd w:val="clear" w:color="auto" w:fill="D9D9D9"/>
          </w:tcPr>
          <w:p w14:paraId="0AC26E1D" w14:textId="77777777" w:rsidR="00981296" w:rsidRPr="003A7EFC" w:rsidRDefault="00981296">
            <w:pPr>
              <w:pStyle w:val="tabletxt"/>
              <w:jc w:val="center"/>
              <w:rPr>
                <w:rFonts w:cs="Times New Roman"/>
                <w:b/>
                <w:bCs/>
                <w:sz w:val="24"/>
                <w:szCs w:val="24"/>
              </w:rPr>
            </w:pPr>
            <w:r w:rsidRPr="003A7EFC">
              <w:rPr>
                <w:rFonts w:cs="Times New Roman"/>
                <w:b/>
                <w:bCs/>
                <w:sz w:val="24"/>
                <w:szCs w:val="24"/>
              </w:rPr>
              <w:t>Approved</w:t>
            </w:r>
          </w:p>
          <w:p w14:paraId="60070921" w14:textId="77777777" w:rsidR="00981296" w:rsidRPr="003A7EFC" w:rsidRDefault="00981296">
            <w:pPr>
              <w:pStyle w:val="tabletxt"/>
              <w:jc w:val="center"/>
              <w:rPr>
                <w:rFonts w:cs="Times New Roman"/>
                <w:b/>
                <w:bCs/>
                <w:sz w:val="24"/>
                <w:szCs w:val="24"/>
              </w:rPr>
            </w:pPr>
            <w:r w:rsidRPr="003A7EFC">
              <w:rPr>
                <w:rFonts w:cs="Times New Roman"/>
                <w:b/>
                <w:bCs/>
                <w:sz w:val="24"/>
                <w:szCs w:val="24"/>
              </w:rPr>
              <w:t>By</w:t>
            </w:r>
          </w:p>
        </w:tc>
        <w:tc>
          <w:tcPr>
            <w:tcW w:w="1202" w:type="dxa"/>
            <w:shd w:val="clear" w:color="auto" w:fill="D9D9D9"/>
          </w:tcPr>
          <w:p w14:paraId="08F6127B" w14:textId="77777777" w:rsidR="00981296" w:rsidRPr="003A7EFC" w:rsidRDefault="00981296" w:rsidP="00B6763A">
            <w:pPr>
              <w:pStyle w:val="tabletxt"/>
              <w:jc w:val="center"/>
              <w:rPr>
                <w:rFonts w:cs="Times New Roman"/>
                <w:b/>
                <w:bCs/>
                <w:sz w:val="24"/>
                <w:szCs w:val="24"/>
              </w:rPr>
            </w:pPr>
            <w:r w:rsidRPr="003A7EFC">
              <w:rPr>
                <w:rFonts w:cs="Times New Roman"/>
                <w:b/>
                <w:bCs/>
                <w:sz w:val="24"/>
                <w:szCs w:val="24"/>
              </w:rPr>
              <w:t>Approval</w:t>
            </w:r>
          </w:p>
          <w:p w14:paraId="632FA3D7" w14:textId="77777777" w:rsidR="00981296" w:rsidRPr="003A7EFC" w:rsidRDefault="00981296" w:rsidP="00B6763A">
            <w:pPr>
              <w:pStyle w:val="tabletxt"/>
              <w:jc w:val="center"/>
              <w:rPr>
                <w:rFonts w:cs="Times New Roman"/>
                <w:b/>
                <w:bCs/>
                <w:sz w:val="24"/>
                <w:szCs w:val="24"/>
              </w:rPr>
            </w:pPr>
            <w:r w:rsidRPr="003A7EFC">
              <w:rPr>
                <w:rFonts w:cs="Times New Roman"/>
                <w:b/>
                <w:bCs/>
                <w:sz w:val="24"/>
                <w:szCs w:val="24"/>
              </w:rPr>
              <w:t>Date</w:t>
            </w:r>
          </w:p>
        </w:tc>
        <w:tc>
          <w:tcPr>
            <w:tcW w:w="2808" w:type="dxa"/>
            <w:shd w:val="clear" w:color="auto" w:fill="D9D9D9"/>
          </w:tcPr>
          <w:p w14:paraId="35AD60EC" w14:textId="77777777" w:rsidR="00981296" w:rsidRPr="003A7EFC" w:rsidRDefault="008056B5">
            <w:pPr>
              <w:pStyle w:val="tabletxt"/>
              <w:jc w:val="center"/>
              <w:rPr>
                <w:rFonts w:cs="Times New Roman"/>
                <w:b/>
                <w:bCs/>
                <w:sz w:val="24"/>
                <w:szCs w:val="24"/>
              </w:rPr>
            </w:pPr>
            <w:r w:rsidRPr="003A7EFC">
              <w:rPr>
                <w:rFonts w:cs="Times New Roman"/>
                <w:b/>
                <w:bCs/>
                <w:sz w:val="24"/>
                <w:szCs w:val="24"/>
              </w:rPr>
              <w:t>Description of</w:t>
            </w:r>
            <w:r w:rsidRPr="003A7EFC">
              <w:rPr>
                <w:rFonts w:cs="Times New Roman"/>
                <w:b/>
                <w:bCs/>
                <w:sz w:val="24"/>
                <w:szCs w:val="24"/>
              </w:rPr>
              <w:br/>
              <w:t>Change</w:t>
            </w:r>
          </w:p>
        </w:tc>
      </w:tr>
      <w:tr w:rsidR="00AD3289" w:rsidRPr="00D7338D" w14:paraId="53B03AF8" w14:textId="77777777" w:rsidTr="00D70451">
        <w:trPr>
          <w:trHeight w:val="70"/>
        </w:trPr>
        <w:tc>
          <w:tcPr>
            <w:tcW w:w="914" w:type="dxa"/>
          </w:tcPr>
          <w:p w14:paraId="684FD9E4" w14:textId="77777777" w:rsidR="00AD3289" w:rsidRPr="003A7EFC" w:rsidRDefault="00AD3289" w:rsidP="003A7EFC">
            <w:pPr>
              <w:pStyle w:val="Tabletext"/>
              <w:jc w:val="center"/>
              <w:rPr>
                <w:rFonts w:ascii="Times New Roman" w:hAnsi="Times New Roman"/>
                <w:sz w:val="24"/>
                <w:szCs w:val="24"/>
              </w:rPr>
            </w:pPr>
            <w:r w:rsidRPr="003A7EFC">
              <w:rPr>
                <w:rFonts w:ascii="Times New Roman" w:hAnsi="Times New Roman"/>
                <w:sz w:val="24"/>
                <w:szCs w:val="24"/>
              </w:rPr>
              <w:t>1.0</w:t>
            </w:r>
          </w:p>
        </w:tc>
        <w:tc>
          <w:tcPr>
            <w:tcW w:w="1440" w:type="dxa"/>
          </w:tcPr>
          <w:p w14:paraId="5A66F936" w14:textId="77777777" w:rsidR="00AD3289" w:rsidRPr="003A7EFC" w:rsidRDefault="003A7EFC" w:rsidP="003A7EFC">
            <w:pPr>
              <w:pStyle w:val="Tabletext"/>
              <w:jc w:val="center"/>
              <w:rPr>
                <w:rFonts w:ascii="Times New Roman" w:hAnsi="Times New Roman"/>
                <w:sz w:val="24"/>
                <w:szCs w:val="24"/>
              </w:rPr>
            </w:pPr>
            <w:r>
              <w:rPr>
                <w:rFonts w:ascii="Times New Roman" w:hAnsi="Times New Roman"/>
                <w:sz w:val="24"/>
                <w:szCs w:val="24"/>
              </w:rPr>
              <w:t>Victor Grate</w:t>
            </w:r>
          </w:p>
        </w:tc>
        <w:tc>
          <w:tcPr>
            <w:tcW w:w="1350" w:type="dxa"/>
          </w:tcPr>
          <w:p w14:paraId="3B737059" w14:textId="77777777" w:rsidR="00AD3289" w:rsidRPr="003A7EFC" w:rsidRDefault="00A05C2D" w:rsidP="003A7EFC">
            <w:pPr>
              <w:pStyle w:val="Tabletext"/>
              <w:jc w:val="center"/>
              <w:rPr>
                <w:rFonts w:ascii="Times New Roman" w:hAnsi="Times New Roman"/>
                <w:sz w:val="24"/>
                <w:szCs w:val="24"/>
              </w:rPr>
            </w:pPr>
            <w:r>
              <w:rPr>
                <w:rFonts w:ascii="Times New Roman" w:hAnsi="Times New Roman"/>
                <w:sz w:val="24"/>
                <w:szCs w:val="24"/>
              </w:rPr>
              <w:t>02/05/2017</w:t>
            </w:r>
          </w:p>
        </w:tc>
        <w:tc>
          <w:tcPr>
            <w:tcW w:w="1588" w:type="dxa"/>
          </w:tcPr>
          <w:p w14:paraId="56A9D71B" w14:textId="77777777" w:rsidR="00AD3289" w:rsidRPr="003A7EFC" w:rsidRDefault="00A05C2D" w:rsidP="003A7EFC">
            <w:pPr>
              <w:pStyle w:val="Tabletext"/>
              <w:jc w:val="center"/>
              <w:rPr>
                <w:rFonts w:ascii="Times New Roman" w:hAnsi="Times New Roman"/>
                <w:sz w:val="24"/>
                <w:szCs w:val="24"/>
              </w:rPr>
            </w:pPr>
            <w:r>
              <w:rPr>
                <w:rFonts w:ascii="Times New Roman" w:hAnsi="Times New Roman"/>
                <w:sz w:val="24"/>
                <w:szCs w:val="24"/>
              </w:rPr>
              <w:t>Christopher Goff</w:t>
            </w:r>
          </w:p>
        </w:tc>
        <w:tc>
          <w:tcPr>
            <w:tcW w:w="1202" w:type="dxa"/>
          </w:tcPr>
          <w:p w14:paraId="4CADF94E" w14:textId="77777777" w:rsidR="00AD3289" w:rsidRPr="003A7EFC" w:rsidRDefault="00A05C2D" w:rsidP="003A7EFC">
            <w:pPr>
              <w:pStyle w:val="Tabletext"/>
              <w:jc w:val="center"/>
              <w:rPr>
                <w:rFonts w:ascii="Times New Roman" w:hAnsi="Times New Roman"/>
                <w:sz w:val="24"/>
                <w:szCs w:val="24"/>
              </w:rPr>
            </w:pPr>
            <w:r>
              <w:rPr>
                <w:rFonts w:ascii="Times New Roman" w:hAnsi="Times New Roman"/>
                <w:sz w:val="24"/>
                <w:szCs w:val="24"/>
              </w:rPr>
              <w:t>02/05/2017</w:t>
            </w:r>
          </w:p>
        </w:tc>
        <w:tc>
          <w:tcPr>
            <w:tcW w:w="2808" w:type="dxa"/>
          </w:tcPr>
          <w:p w14:paraId="4941FEA6" w14:textId="77777777" w:rsidR="00AD3289" w:rsidRDefault="00A05C2D" w:rsidP="003A7EFC">
            <w:pPr>
              <w:pStyle w:val="Tabletext"/>
              <w:jc w:val="center"/>
              <w:rPr>
                <w:rFonts w:ascii="Times New Roman" w:hAnsi="Times New Roman"/>
                <w:sz w:val="24"/>
                <w:szCs w:val="24"/>
              </w:rPr>
            </w:pPr>
            <w:r>
              <w:rPr>
                <w:rFonts w:ascii="Times New Roman" w:hAnsi="Times New Roman"/>
                <w:sz w:val="24"/>
                <w:szCs w:val="24"/>
              </w:rPr>
              <w:t>Midterm Submittal</w:t>
            </w:r>
          </w:p>
          <w:p w14:paraId="03D313EE" w14:textId="77777777" w:rsidR="00A05C2D" w:rsidRPr="003A7EFC" w:rsidRDefault="00A05C2D" w:rsidP="003A7EFC">
            <w:pPr>
              <w:pStyle w:val="Tabletext"/>
              <w:jc w:val="center"/>
              <w:rPr>
                <w:rFonts w:ascii="Times New Roman" w:hAnsi="Times New Roman"/>
                <w:sz w:val="24"/>
                <w:szCs w:val="24"/>
              </w:rPr>
            </w:pPr>
            <w:r>
              <w:rPr>
                <w:rFonts w:ascii="Times New Roman" w:hAnsi="Times New Roman"/>
                <w:sz w:val="24"/>
                <w:szCs w:val="24"/>
              </w:rPr>
              <w:t>(Combining Documents)</w:t>
            </w:r>
          </w:p>
        </w:tc>
      </w:tr>
      <w:tr w:rsidR="00AD3289" w:rsidRPr="00D7338D" w14:paraId="4D583C75" w14:textId="77777777" w:rsidTr="00D70451">
        <w:trPr>
          <w:trHeight w:val="248"/>
        </w:trPr>
        <w:tc>
          <w:tcPr>
            <w:tcW w:w="914" w:type="dxa"/>
          </w:tcPr>
          <w:p w14:paraId="2AD32E10" w14:textId="77777777" w:rsidR="00AD3289" w:rsidRPr="003A7EFC" w:rsidRDefault="00A05C2D">
            <w:pPr>
              <w:pStyle w:val="Tabletext"/>
              <w:jc w:val="center"/>
              <w:rPr>
                <w:rFonts w:ascii="Times New Roman" w:hAnsi="Times New Roman"/>
                <w:sz w:val="24"/>
                <w:szCs w:val="24"/>
              </w:rPr>
            </w:pPr>
            <w:r>
              <w:rPr>
                <w:rFonts w:ascii="Times New Roman" w:hAnsi="Times New Roman"/>
                <w:sz w:val="24"/>
                <w:szCs w:val="24"/>
              </w:rPr>
              <w:t>2.0</w:t>
            </w:r>
          </w:p>
        </w:tc>
        <w:tc>
          <w:tcPr>
            <w:tcW w:w="1440" w:type="dxa"/>
          </w:tcPr>
          <w:p w14:paraId="029AD9DB" w14:textId="77777777" w:rsidR="00AD3289" w:rsidRPr="003A7EFC" w:rsidRDefault="00A05C2D" w:rsidP="00B6763A">
            <w:pPr>
              <w:pStyle w:val="Tabletext"/>
              <w:rPr>
                <w:rFonts w:ascii="Times New Roman" w:hAnsi="Times New Roman"/>
                <w:sz w:val="24"/>
                <w:szCs w:val="24"/>
              </w:rPr>
            </w:pPr>
            <w:r>
              <w:rPr>
                <w:rFonts w:ascii="Times New Roman" w:hAnsi="Times New Roman"/>
                <w:sz w:val="24"/>
                <w:szCs w:val="24"/>
              </w:rPr>
              <w:t>Sheldon Murphy</w:t>
            </w:r>
          </w:p>
        </w:tc>
        <w:tc>
          <w:tcPr>
            <w:tcW w:w="1350" w:type="dxa"/>
          </w:tcPr>
          <w:p w14:paraId="09A46953" w14:textId="77777777" w:rsidR="00AD3289" w:rsidRPr="003A7EFC" w:rsidRDefault="00A05C2D" w:rsidP="00B6763A">
            <w:pPr>
              <w:pStyle w:val="Tabletext"/>
              <w:jc w:val="center"/>
              <w:rPr>
                <w:rFonts w:ascii="Times New Roman" w:hAnsi="Times New Roman"/>
                <w:sz w:val="24"/>
                <w:szCs w:val="24"/>
              </w:rPr>
            </w:pPr>
            <w:r>
              <w:rPr>
                <w:rFonts w:ascii="Times New Roman" w:hAnsi="Times New Roman"/>
                <w:sz w:val="24"/>
                <w:szCs w:val="24"/>
              </w:rPr>
              <w:t>03/04/2017</w:t>
            </w:r>
          </w:p>
        </w:tc>
        <w:tc>
          <w:tcPr>
            <w:tcW w:w="1588" w:type="dxa"/>
          </w:tcPr>
          <w:p w14:paraId="03694291" w14:textId="77777777" w:rsidR="00AD3289" w:rsidRPr="003A7EFC" w:rsidRDefault="00A05C2D">
            <w:pPr>
              <w:pStyle w:val="Tabletext"/>
              <w:jc w:val="center"/>
              <w:rPr>
                <w:rFonts w:ascii="Times New Roman" w:hAnsi="Times New Roman"/>
                <w:sz w:val="24"/>
                <w:szCs w:val="24"/>
              </w:rPr>
            </w:pPr>
            <w:r>
              <w:rPr>
                <w:rFonts w:ascii="Times New Roman" w:hAnsi="Times New Roman"/>
                <w:sz w:val="24"/>
                <w:szCs w:val="24"/>
              </w:rPr>
              <w:t>Victor Grate</w:t>
            </w:r>
          </w:p>
        </w:tc>
        <w:tc>
          <w:tcPr>
            <w:tcW w:w="1202" w:type="dxa"/>
          </w:tcPr>
          <w:p w14:paraId="782B5BA0" w14:textId="77777777" w:rsidR="00AD3289" w:rsidRPr="003A7EFC" w:rsidRDefault="00A05C2D" w:rsidP="00B6763A">
            <w:pPr>
              <w:pStyle w:val="Tabletext"/>
              <w:jc w:val="center"/>
              <w:rPr>
                <w:rFonts w:ascii="Times New Roman" w:hAnsi="Times New Roman"/>
                <w:sz w:val="24"/>
                <w:szCs w:val="24"/>
              </w:rPr>
            </w:pPr>
            <w:r>
              <w:rPr>
                <w:rFonts w:ascii="Times New Roman" w:hAnsi="Times New Roman"/>
                <w:sz w:val="24"/>
                <w:szCs w:val="24"/>
              </w:rPr>
              <w:t>03/04/2017</w:t>
            </w:r>
          </w:p>
        </w:tc>
        <w:tc>
          <w:tcPr>
            <w:tcW w:w="2808" w:type="dxa"/>
          </w:tcPr>
          <w:p w14:paraId="32670B74" w14:textId="77777777" w:rsidR="00AD3289" w:rsidRDefault="00A05C2D">
            <w:pPr>
              <w:pStyle w:val="Tabletext"/>
              <w:jc w:val="center"/>
              <w:rPr>
                <w:rFonts w:ascii="Times New Roman" w:hAnsi="Times New Roman"/>
                <w:sz w:val="24"/>
                <w:szCs w:val="24"/>
              </w:rPr>
            </w:pPr>
            <w:r>
              <w:rPr>
                <w:rFonts w:ascii="Times New Roman" w:hAnsi="Times New Roman"/>
                <w:sz w:val="24"/>
                <w:szCs w:val="24"/>
              </w:rPr>
              <w:t xml:space="preserve">Final Submittal </w:t>
            </w:r>
          </w:p>
          <w:p w14:paraId="362F3D87" w14:textId="77777777" w:rsidR="00A05C2D" w:rsidRPr="003A7EFC" w:rsidRDefault="00A05C2D">
            <w:pPr>
              <w:pStyle w:val="Tabletext"/>
              <w:jc w:val="center"/>
              <w:rPr>
                <w:rFonts w:ascii="Times New Roman" w:hAnsi="Times New Roman"/>
                <w:sz w:val="24"/>
                <w:szCs w:val="24"/>
              </w:rPr>
            </w:pPr>
            <w:r>
              <w:rPr>
                <w:rFonts w:ascii="Times New Roman" w:hAnsi="Times New Roman"/>
                <w:sz w:val="24"/>
                <w:szCs w:val="24"/>
              </w:rPr>
              <w:t>(Combining Documents)</w:t>
            </w:r>
          </w:p>
        </w:tc>
      </w:tr>
    </w:tbl>
    <w:p w14:paraId="4D143B3B" w14:textId="77777777" w:rsidR="00981296" w:rsidRPr="00D7338D" w:rsidRDefault="00981296">
      <w:pPr>
        <w:rPr>
          <w:rFonts w:ascii="Arial" w:hAnsi="Arial" w:cs="Arial"/>
        </w:rPr>
      </w:pPr>
    </w:p>
    <w:p w14:paraId="1C312166" w14:textId="77777777" w:rsidR="00981296" w:rsidRPr="00D7338D" w:rsidRDefault="00FB4E9E" w:rsidP="00695825">
      <w:pPr>
        <w:pStyle w:val="Title"/>
        <w:rPr>
          <w:rFonts w:ascii="Arial" w:hAnsi="Arial" w:cs="Arial"/>
        </w:rPr>
      </w:pPr>
      <w:r w:rsidRPr="00D7338D">
        <w:rPr>
          <w:rFonts w:ascii="Arial" w:hAnsi="Arial" w:cs="Arial"/>
        </w:rPr>
        <w:br w:type="page"/>
      </w:r>
      <w:r w:rsidR="00981296" w:rsidRPr="00D7338D">
        <w:rPr>
          <w:rFonts w:ascii="Arial" w:hAnsi="Arial" w:cs="Arial"/>
        </w:rPr>
        <w:lastRenderedPageBreak/>
        <w:t>TABLE OF CONTENTS</w:t>
      </w:r>
    </w:p>
    <w:p w14:paraId="23DB0D2A" w14:textId="77777777" w:rsidR="00683A78" w:rsidRDefault="00981296">
      <w:pPr>
        <w:pStyle w:val="TOC1"/>
        <w:rPr>
          <w:rFonts w:asciiTheme="minorHAnsi" w:eastAsiaTheme="minorEastAsia" w:hAnsiTheme="minorHAnsi" w:cstheme="minorBidi"/>
          <w:b w:val="0"/>
          <w:bCs w:val="0"/>
          <w:caps w:val="0"/>
          <w:sz w:val="22"/>
          <w:szCs w:val="22"/>
        </w:rPr>
      </w:pPr>
      <w:r w:rsidRPr="006A01ED">
        <w:rPr>
          <w:rFonts w:cs="Arial"/>
          <w:caps w:val="0"/>
        </w:rPr>
        <w:fldChar w:fldCharType="begin"/>
      </w:r>
      <w:r w:rsidRPr="006A01ED">
        <w:rPr>
          <w:rFonts w:cs="Arial"/>
          <w:caps w:val="0"/>
        </w:rPr>
        <w:instrText xml:space="preserve"> TOC \o "2-3" \h \z \t "Heading 1,1,PageTitle,5,Appendix,4" </w:instrText>
      </w:r>
      <w:r w:rsidRPr="006A01ED">
        <w:rPr>
          <w:rFonts w:cs="Arial"/>
          <w:caps w:val="0"/>
        </w:rPr>
        <w:fldChar w:fldCharType="separate"/>
      </w:r>
      <w:hyperlink w:anchor="_Toc476394449" w:history="1">
        <w:r w:rsidR="00683A78" w:rsidRPr="003D45FF">
          <w:rPr>
            <w:rStyle w:val="Hyperlink"/>
          </w:rPr>
          <w:t>1.0</w:t>
        </w:r>
        <w:r w:rsidR="00683A78">
          <w:rPr>
            <w:rFonts w:asciiTheme="minorHAnsi" w:eastAsiaTheme="minorEastAsia" w:hAnsiTheme="minorHAnsi" w:cstheme="minorBidi"/>
            <w:b w:val="0"/>
            <w:bCs w:val="0"/>
            <w:caps w:val="0"/>
            <w:sz w:val="22"/>
            <w:szCs w:val="22"/>
          </w:rPr>
          <w:tab/>
        </w:r>
        <w:r w:rsidR="00683A78" w:rsidRPr="003D45FF">
          <w:rPr>
            <w:rStyle w:val="Hyperlink"/>
          </w:rPr>
          <w:t>INTRODUCTION</w:t>
        </w:r>
        <w:r w:rsidR="00683A78">
          <w:rPr>
            <w:webHidden/>
          </w:rPr>
          <w:tab/>
        </w:r>
        <w:r w:rsidR="00683A78">
          <w:rPr>
            <w:webHidden/>
          </w:rPr>
          <w:fldChar w:fldCharType="begin"/>
        </w:r>
        <w:r w:rsidR="00683A78">
          <w:rPr>
            <w:webHidden/>
          </w:rPr>
          <w:instrText xml:space="preserve"> PAGEREF _Toc476394449 \h </w:instrText>
        </w:r>
        <w:r w:rsidR="00683A78">
          <w:rPr>
            <w:webHidden/>
          </w:rPr>
        </w:r>
        <w:r w:rsidR="00683A78">
          <w:rPr>
            <w:webHidden/>
          </w:rPr>
          <w:fldChar w:fldCharType="separate"/>
        </w:r>
        <w:r w:rsidR="00E95336">
          <w:rPr>
            <w:webHidden/>
          </w:rPr>
          <w:t>4</w:t>
        </w:r>
        <w:r w:rsidR="00683A78">
          <w:rPr>
            <w:webHidden/>
          </w:rPr>
          <w:fldChar w:fldCharType="end"/>
        </w:r>
      </w:hyperlink>
    </w:p>
    <w:p w14:paraId="2594C632" w14:textId="77777777" w:rsidR="00683A78" w:rsidRDefault="00AA0C97">
      <w:pPr>
        <w:pStyle w:val="TOC2"/>
        <w:rPr>
          <w:rFonts w:asciiTheme="minorHAnsi" w:eastAsiaTheme="minorEastAsia" w:hAnsiTheme="minorHAnsi" w:cstheme="minorBidi"/>
          <w:sz w:val="22"/>
          <w:szCs w:val="22"/>
        </w:rPr>
      </w:pPr>
      <w:hyperlink w:anchor="_Toc476394450" w:history="1">
        <w:r w:rsidR="00683A78" w:rsidRPr="003D45FF">
          <w:rPr>
            <w:rStyle w:val="Hyperlink"/>
            <w:rFonts w:ascii="Arial" w:hAnsi="Arial"/>
          </w:rPr>
          <w:t>1.1</w:t>
        </w:r>
        <w:r w:rsidR="00683A78">
          <w:rPr>
            <w:rFonts w:asciiTheme="minorHAnsi" w:eastAsiaTheme="minorEastAsia" w:hAnsiTheme="minorHAnsi" w:cstheme="minorBidi"/>
            <w:sz w:val="22"/>
            <w:szCs w:val="22"/>
          </w:rPr>
          <w:tab/>
        </w:r>
        <w:r w:rsidR="00683A78" w:rsidRPr="003D45FF">
          <w:rPr>
            <w:rStyle w:val="Hyperlink"/>
            <w:rFonts w:ascii="Arial" w:hAnsi="Arial"/>
          </w:rPr>
          <w:t>Purpose Of The Risk Management Plan</w:t>
        </w:r>
        <w:r w:rsidR="00683A78">
          <w:rPr>
            <w:webHidden/>
          </w:rPr>
          <w:tab/>
        </w:r>
        <w:r w:rsidR="00683A78">
          <w:rPr>
            <w:webHidden/>
          </w:rPr>
          <w:fldChar w:fldCharType="begin"/>
        </w:r>
        <w:r w:rsidR="00683A78">
          <w:rPr>
            <w:webHidden/>
          </w:rPr>
          <w:instrText xml:space="preserve"> PAGEREF _Toc476394450 \h </w:instrText>
        </w:r>
        <w:r w:rsidR="00683A78">
          <w:rPr>
            <w:webHidden/>
          </w:rPr>
        </w:r>
        <w:r w:rsidR="00683A78">
          <w:rPr>
            <w:webHidden/>
          </w:rPr>
          <w:fldChar w:fldCharType="separate"/>
        </w:r>
        <w:r w:rsidR="00E95336">
          <w:rPr>
            <w:webHidden/>
          </w:rPr>
          <w:t>5</w:t>
        </w:r>
        <w:r w:rsidR="00683A78">
          <w:rPr>
            <w:webHidden/>
          </w:rPr>
          <w:fldChar w:fldCharType="end"/>
        </w:r>
      </w:hyperlink>
    </w:p>
    <w:p w14:paraId="57844002" w14:textId="77777777" w:rsidR="00683A78" w:rsidRDefault="00AA0C97">
      <w:pPr>
        <w:pStyle w:val="TOC1"/>
        <w:rPr>
          <w:rFonts w:asciiTheme="minorHAnsi" w:eastAsiaTheme="minorEastAsia" w:hAnsiTheme="minorHAnsi" w:cstheme="minorBidi"/>
          <w:b w:val="0"/>
          <w:bCs w:val="0"/>
          <w:caps w:val="0"/>
          <w:sz w:val="22"/>
          <w:szCs w:val="22"/>
        </w:rPr>
      </w:pPr>
      <w:hyperlink w:anchor="_Toc476394451" w:history="1">
        <w:r w:rsidR="00683A78" w:rsidRPr="003D45FF">
          <w:rPr>
            <w:rStyle w:val="Hyperlink"/>
          </w:rPr>
          <w:t>2.0</w:t>
        </w:r>
        <w:r w:rsidR="00683A78">
          <w:rPr>
            <w:rFonts w:asciiTheme="minorHAnsi" w:eastAsiaTheme="minorEastAsia" w:hAnsiTheme="minorHAnsi" w:cstheme="minorBidi"/>
            <w:b w:val="0"/>
            <w:bCs w:val="0"/>
            <w:caps w:val="0"/>
            <w:sz w:val="22"/>
            <w:szCs w:val="22"/>
          </w:rPr>
          <w:tab/>
        </w:r>
        <w:r w:rsidR="00683A78" w:rsidRPr="003D45FF">
          <w:rPr>
            <w:rStyle w:val="Hyperlink"/>
          </w:rPr>
          <w:t>risk management Procedure</w:t>
        </w:r>
        <w:r w:rsidR="00683A78">
          <w:rPr>
            <w:webHidden/>
          </w:rPr>
          <w:tab/>
        </w:r>
        <w:r w:rsidR="00683A78">
          <w:rPr>
            <w:webHidden/>
          </w:rPr>
          <w:fldChar w:fldCharType="begin"/>
        </w:r>
        <w:r w:rsidR="00683A78">
          <w:rPr>
            <w:webHidden/>
          </w:rPr>
          <w:instrText xml:space="preserve"> PAGEREF _Toc476394451 \h </w:instrText>
        </w:r>
        <w:r w:rsidR="00683A78">
          <w:rPr>
            <w:webHidden/>
          </w:rPr>
        </w:r>
        <w:r w:rsidR="00683A78">
          <w:rPr>
            <w:webHidden/>
          </w:rPr>
          <w:fldChar w:fldCharType="separate"/>
        </w:r>
        <w:r w:rsidR="00E95336">
          <w:rPr>
            <w:webHidden/>
          </w:rPr>
          <w:t>6</w:t>
        </w:r>
        <w:r w:rsidR="00683A78">
          <w:rPr>
            <w:webHidden/>
          </w:rPr>
          <w:fldChar w:fldCharType="end"/>
        </w:r>
      </w:hyperlink>
    </w:p>
    <w:p w14:paraId="07987063" w14:textId="77777777" w:rsidR="00683A78" w:rsidRDefault="00AA0C97">
      <w:pPr>
        <w:pStyle w:val="TOC2"/>
        <w:rPr>
          <w:rFonts w:asciiTheme="minorHAnsi" w:eastAsiaTheme="minorEastAsia" w:hAnsiTheme="minorHAnsi" w:cstheme="minorBidi"/>
          <w:sz w:val="22"/>
          <w:szCs w:val="22"/>
        </w:rPr>
      </w:pPr>
      <w:hyperlink w:anchor="_Toc476394452" w:history="1">
        <w:r w:rsidR="00683A78" w:rsidRPr="003D45FF">
          <w:rPr>
            <w:rStyle w:val="Hyperlink"/>
            <w:rFonts w:ascii="Arial" w:hAnsi="Arial"/>
          </w:rPr>
          <w:t>2.1</w:t>
        </w:r>
        <w:r w:rsidR="00683A78">
          <w:rPr>
            <w:rFonts w:asciiTheme="minorHAnsi" w:eastAsiaTheme="minorEastAsia" w:hAnsiTheme="minorHAnsi" w:cstheme="minorBidi"/>
            <w:sz w:val="22"/>
            <w:szCs w:val="22"/>
          </w:rPr>
          <w:tab/>
        </w:r>
        <w:r w:rsidR="00683A78" w:rsidRPr="003D45FF">
          <w:rPr>
            <w:rStyle w:val="Hyperlink"/>
            <w:rFonts w:ascii="Arial" w:hAnsi="Arial"/>
          </w:rPr>
          <w:t>Process</w:t>
        </w:r>
        <w:r w:rsidR="00683A78">
          <w:rPr>
            <w:webHidden/>
          </w:rPr>
          <w:tab/>
        </w:r>
        <w:r w:rsidR="00683A78">
          <w:rPr>
            <w:webHidden/>
          </w:rPr>
          <w:fldChar w:fldCharType="begin"/>
        </w:r>
        <w:r w:rsidR="00683A78">
          <w:rPr>
            <w:webHidden/>
          </w:rPr>
          <w:instrText xml:space="preserve"> PAGEREF _Toc476394452 \h </w:instrText>
        </w:r>
        <w:r w:rsidR="00683A78">
          <w:rPr>
            <w:webHidden/>
          </w:rPr>
        </w:r>
        <w:r w:rsidR="00683A78">
          <w:rPr>
            <w:webHidden/>
          </w:rPr>
          <w:fldChar w:fldCharType="separate"/>
        </w:r>
        <w:r w:rsidR="00E95336">
          <w:rPr>
            <w:webHidden/>
          </w:rPr>
          <w:t>6</w:t>
        </w:r>
        <w:r w:rsidR="00683A78">
          <w:rPr>
            <w:webHidden/>
          </w:rPr>
          <w:fldChar w:fldCharType="end"/>
        </w:r>
      </w:hyperlink>
    </w:p>
    <w:p w14:paraId="7E1C2967" w14:textId="77777777" w:rsidR="00683A78" w:rsidRDefault="00AA0C97">
      <w:pPr>
        <w:pStyle w:val="TOC2"/>
        <w:rPr>
          <w:rFonts w:asciiTheme="minorHAnsi" w:eastAsiaTheme="minorEastAsia" w:hAnsiTheme="minorHAnsi" w:cstheme="minorBidi"/>
          <w:sz w:val="22"/>
          <w:szCs w:val="22"/>
        </w:rPr>
      </w:pPr>
      <w:hyperlink w:anchor="_Toc476394453" w:history="1">
        <w:r w:rsidR="00683A78" w:rsidRPr="003D45FF">
          <w:rPr>
            <w:rStyle w:val="Hyperlink"/>
            <w:rFonts w:ascii="Arial" w:hAnsi="Arial"/>
          </w:rPr>
          <w:t>2.2</w:t>
        </w:r>
        <w:r w:rsidR="00683A78">
          <w:rPr>
            <w:rFonts w:asciiTheme="minorHAnsi" w:eastAsiaTheme="minorEastAsia" w:hAnsiTheme="minorHAnsi" w:cstheme="minorBidi"/>
            <w:sz w:val="22"/>
            <w:szCs w:val="22"/>
          </w:rPr>
          <w:tab/>
        </w:r>
        <w:r w:rsidR="00683A78" w:rsidRPr="003D45FF">
          <w:rPr>
            <w:rStyle w:val="Hyperlink"/>
            <w:rFonts w:ascii="Arial" w:hAnsi="Arial"/>
          </w:rPr>
          <w:t>Roles and Responsibilities</w:t>
        </w:r>
        <w:r w:rsidR="00683A78">
          <w:rPr>
            <w:webHidden/>
          </w:rPr>
          <w:tab/>
        </w:r>
        <w:r w:rsidR="00683A78">
          <w:rPr>
            <w:webHidden/>
          </w:rPr>
          <w:fldChar w:fldCharType="begin"/>
        </w:r>
        <w:r w:rsidR="00683A78">
          <w:rPr>
            <w:webHidden/>
          </w:rPr>
          <w:instrText xml:space="preserve"> PAGEREF _Toc476394453 \h </w:instrText>
        </w:r>
        <w:r w:rsidR="00683A78">
          <w:rPr>
            <w:webHidden/>
          </w:rPr>
        </w:r>
        <w:r w:rsidR="00683A78">
          <w:rPr>
            <w:webHidden/>
          </w:rPr>
          <w:fldChar w:fldCharType="separate"/>
        </w:r>
        <w:r w:rsidR="00E95336">
          <w:rPr>
            <w:webHidden/>
          </w:rPr>
          <w:t>7</w:t>
        </w:r>
        <w:r w:rsidR="00683A78">
          <w:rPr>
            <w:webHidden/>
          </w:rPr>
          <w:fldChar w:fldCharType="end"/>
        </w:r>
      </w:hyperlink>
    </w:p>
    <w:p w14:paraId="196D5167" w14:textId="77777777" w:rsidR="00683A78" w:rsidRDefault="00AA0C97">
      <w:pPr>
        <w:pStyle w:val="TOC2"/>
        <w:rPr>
          <w:rFonts w:asciiTheme="minorHAnsi" w:eastAsiaTheme="minorEastAsia" w:hAnsiTheme="minorHAnsi" w:cstheme="minorBidi"/>
          <w:sz w:val="22"/>
          <w:szCs w:val="22"/>
        </w:rPr>
      </w:pPr>
      <w:hyperlink w:anchor="_Toc476394454" w:history="1">
        <w:r w:rsidR="00683A78" w:rsidRPr="003D45FF">
          <w:rPr>
            <w:rStyle w:val="Hyperlink"/>
            <w:rFonts w:ascii="Arial" w:hAnsi="Arial"/>
          </w:rPr>
          <w:t>2.3</w:t>
        </w:r>
        <w:r w:rsidR="00683A78">
          <w:rPr>
            <w:rFonts w:asciiTheme="minorHAnsi" w:eastAsiaTheme="minorEastAsia" w:hAnsiTheme="minorHAnsi" w:cstheme="minorBidi"/>
            <w:sz w:val="22"/>
            <w:szCs w:val="22"/>
          </w:rPr>
          <w:tab/>
        </w:r>
        <w:r w:rsidR="00683A78" w:rsidRPr="003D45FF">
          <w:rPr>
            <w:rStyle w:val="Hyperlink"/>
            <w:rFonts w:ascii="Arial" w:hAnsi="Arial"/>
          </w:rPr>
          <w:t>Risk Identification</w:t>
        </w:r>
        <w:r w:rsidR="00683A78">
          <w:rPr>
            <w:webHidden/>
          </w:rPr>
          <w:tab/>
        </w:r>
        <w:r w:rsidR="00683A78">
          <w:rPr>
            <w:webHidden/>
          </w:rPr>
          <w:fldChar w:fldCharType="begin"/>
        </w:r>
        <w:r w:rsidR="00683A78">
          <w:rPr>
            <w:webHidden/>
          </w:rPr>
          <w:instrText xml:space="preserve"> PAGEREF _Toc476394454 \h </w:instrText>
        </w:r>
        <w:r w:rsidR="00683A78">
          <w:rPr>
            <w:webHidden/>
          </w:rPr>
        </w:r>
        <w:r w:rsidR="00683A78">
          <w:rPr>
            <w:webHidden/>
          </w:rPr>
          <w:fldChar w:fldCharType="separate"/>
        </w:r>
        <w:r w:rsidR="00E95336">
          <w:rPr>
            <w:webHidden/>
          </w:rPr>
          <w:t>8</w:t>
        </w:r>
        <w:r w:rsidR="00683A78">
          <w:rPr>
            <w:webHidden/>
          </w:rPr>
          <w:fldChar w:fldCharType="end"/>
        </w:r>
      </w:hyperlink>
    </w:p>
    <w:p w14:paraId="11D88EFF" w14:textId="77777777" w:rsidR="00683A78" w:rsidRDefault="00AA0C97">
      <w:pPr>
        <w:pStyle w:val="TOC3"/>
        <w:rPr>
          <w:rFonts w:asciiTheme="minorHAnsi" w:eastAsiaTheme="minorEastAsia" w:hAnsiTheme="minorHAnsi" w:cstheme="minorBidi"/>
          <w:sz w:val="22"/>
          <w:szCs w:val="22"/>
        </w:rPr>
      </w:pPr>
      <w:hyperlink w:anchor="_Toc476394455" w:history="1">
        <w:r w:rsidR="00683A78" w:rsidRPr="003D45FF">
          <w:rPr>
            <w:rStyle w:val="Hyperlink"/>
            <w:rFonts w:ascii="Arial" w:hAnsi="Arial" w:cs="Arial"/>
          </w:rPr>
          <w:t>2.3.1</w:t>
        </w:r>
        <w:r w:rsidR="00683A78">
          <w:rPr>
            <w:rFonts w:asciiTheme="minorHAnsi" w:eastAsiaTheme="minorEastAsia" w:hAnsiTheme="minorHAnsi" w:cstheme="minorBidi"/>
            <w:sz w:val="22"/>
            <w:szCs w:val="22"/>
          </w:rPr>
          <w:tab/>
        </w:r>
        <w:r w:rsidR="00683A78" w:rsidRPr="003D45FF">
          <w:rPr>
            <w:rStyle w:val="Hyperlink"/>
            <w:rFonts w:ascii="Arial" w:hAnsi="Arial" w:cs="Arial"/>
          </w:rPr>
          <w:t>Methods for Risk Identification</w:t>
        </w:r>
        <w:r w:rsidR="00683A78">
          <w:rPr>
            <w:webHidden/>
          </w:rPr>
          <w:tab/>
        </w:r>
        <w:r w:rsidR="00683A78">
          <w:rPr>
            <w:webHidden/>
          </w:rPr>
          <w:fldChar w:fldCharType="begin"/>
        </w:r>
        <w:r w:rsidR="00683A78">
          <w:rPr>
            <w:webHidden/>
          </w:rPr>
          <w:instrText xml:space="preserve"> PAGEREF _Toc476394455 \h </w:instrText>
        </w:r>
        <w:r w:rsidR="00683A78">
          <w:rPr>
            <w:webHidden/>
          </w:rPr>
        </w:r>
        <w:r w:rsidR="00683A78">
          <w:rPr>
            <w:webHidden/>
          </w:rPr>
          <w:fldChar w:fldCharType="separate"/>
        </w:r>
        <w:r w:rsidR="00E95336">
          <w:rPr>
            <w:webHidden/>
          </w:rPr>
          <w:t>11</w:t>
        </w:r>
        <w:r w:rsidR="00683A78">
          <w:rPr>
            <w:webHidden/>
          </w:rPr>
          <w:fldChar w:fldCharType="end"/>
        </w:r>
      </w:hyperlink>
    </w:p>
    <w:p w14:paraId="3BF2976A" w14:textId="77777777" w:rsidR="00683A78" w:rsidRDefault="00AA0C97">
      <w:pPr>
        <w:pStyle w:val="TOC3"/>
        <w:rPr>
          <w:rFonts w:asciiTheme="minorHAnsi" w:eastAsiaTheme="minorEastAsia" w:hAnsiTheme="minorHAnsi" w:cstheme="minorBidi"/>
          <w:sz w:val="22"/>
          <w:szCs w:val="22"/>
        </w:rPr>
      </w:pPr>
      <w:hyperlink w:anchor="_Toc476394456" w:history="1">
        <w:r w:rsidR="00683A78" w:rsidRPr="003D45FF">
          <w:rPr>
            <w:rStyle w:val="Hyperlink"/>
            <w:rFonts w:ascii="Arial" w:hAnsi="Arial" w:cs="Arial"/>
          </w:rPr>
          <w:t>2.3.2</w:t>
        </w:r>
        <w:r w:rsidR="00683A78">
          <w:rPr>
            <w:rFonts w:asciiTheme="minorHAnsi" w:eastAsiaTheme="minorEastAsia" w:hAnsiTheme="minorHAnsi" w:cstheme="minorBidi"/>
            <w:sz w:val="22"/>
            <w:szCs w:val="22"/>
          </w:rPr>
          <w:tab/>
        </w:r>
        <w:r w:rsidR="00683A78" w:rsidRPr="003D45FF">
          <w:rPr>
            <w:rStyle w:val="Hyperlink"/>
            <w:rFonts w:ascii="Arial" w:hAnsi="Arial" w:cs="Arial"/>
          </w:rPr>
          <w:t>Risk Register</w:t>
        </w:r>
        <w:r w:rsidR="00683A78">
          <w:rPr>
            <w:webHidden/>
          </w:rPr>
          <w:tab/>
        </w:r>
        <w:r w:rsidR="00683A78">
          <w:rPr>
            <w:webHidden/>
          </w:rPr>
          <w:fldChar w:fldCharType="begin"/>
        </w:r>
        <w:r w:rsidR="00683A78">
          <w:rPr>
            <w:webHidden/>
          </w:rPr>
          <w:instrText xml:space="preserve"> PAGEREF _Toc476394456 \h </w:instrText>
        </w:r>
        <w:r w:rsidR="00683A78">
          <w:rPr>
            <w:webHidden/>
          </w:rPr>
        </w:r>
        <w:r w:rsidR="00683A78">
          <w:rPr>
            <w:webHidden/>
          </w:rPr>
          <w:fldChar w:fldCharType="separate"/>
        </w:r>
        <w:r w:rsidR="00E95336">
          <w:rPr>
            <w:webHidden/>
          </w:rPr>
          <w:t>11</w:t>
        </w:r>
        <w:r w:rsidR="00683A78">
          <w:rPr>
            <w:webHidden/>
          </w:rPr>
          <w:fldChar w:fldCharType="end"/>
        </w:r>
      </w:hyperlink>
    </w:p>
    <w:p w14:paraId="64A7A1FC" w14:textId="77777777" w:rsidR="00683A78" w:rsidRDefault="00AA0C97">
      <w:pPr>
        <w:pStyle w:val="TOC2"/>
        <w:rPr>
          <w:rFonts w:asciiTheme="minorHAnsi" w:eastAsiaTheme="minorEastAsia" w:hAnsiTheme="minorHAnsi" w:cstheme="minorBidi"/>
          <w:sz w:val="22"/>
          <w:szCs w:val="22"/>
        </w:rPr>
      </w:pPr>
      <w:hyperlink w:anchor="_Toc476394457" w:history="1">
        <w:r w:rsidR="00683A78" w:rsidRPr="003D45FF">
          <w:rPr>
            <w:rStyle w:val="Hyperlink"/>
            <w:rFonts w:ascii="Arial" w:hAnsi="Arial"/>
          </w:rPr>
          <w:t>2.4</w:t>
        </w:r>
        <w:r w:rsidR="00683A78">
          <w:rPr>
            <w:rFonts w:asciiTheme="minorHAnsi" w:eastAsiaTheme="minorEastAsia" w:hAnsiTheme="minorHAnsi" w:cstheme="minorBidi"/>
            <w:sz w:val="22"/>
            <w:szCs w:val="22"/>
          </w:rPr>
          <w:tab/>
        </w:r>
        <w:r w:rsidR="00683A78" w:rsidRPr="003D45FF">
          <w:rPr>
            <w:rStyle w:val="Hyperlink"/>
            <w:rFonts w:ascii="Arial" w:hAnsi="Arial"/>
          </w:rPr>
          <w:t>Risk Analysis</w:t>
        </w:r>
        <w:r w:rsidR="00683A78">
          <w:rPr>
            <w:webHidden/>
          </w:rPr>
          <w:tab/>
        </w:r>
        <w:r w:rsidR="00683A78">
          <w:rPr>
            <w:webHidden/>
          </w:rPr>
          <w:fldChar w:fldCharType="begin"/>
        </w:r>
        <w:r w:rsidR="00683A78">
          <w:rPr>
            <w:webHidden/>
          </w:rPr>
          <w:instrText xml:space="preserve"> PAGEREF _Toc476394457 \h </w:instrText>
        </w:r>
        <w:r w:rsidR="00683A78">
          <w:rPr>
            <w:webHidden/>
          </w:rPr>
        </w:r>
        <w:r w:rsidR="00683A78">
          <w:rPr>
            <w:webHidden/>
          </w:rPr>
          <w:fldChar w:fldCharType="separate"/>
        </w:r>
        <w:r w:rsidR="00E95336">
          <w:rPr>
            <w:webHidden/>
          </w:rPr>
          <w:t>14</w:t>
        </w:r>
        <w:r w:rsidR="00683A78">
          <w:rPr>
            <w:webHidden/>
          </w:rPr>
          <w:fldChar w:fldCharType="end"/>
        </w:r>
      </w:hyperlink>
    </w:p>
    <w:p w14:paraId="0DFE30A5" w14:textId="77777777" w:rsidR="00683A78" w:rsidRDefault="00AA0C97">
      <w:pPr>
        <w:pStyle w:val="TOC3"/>
        <w:rPr>
          <w:rFonts w:asciiTheme="minorHAnsi" w:eastAsiaTheme="minorEastAsia" w:hAnsiTheme="minorHAnsi" w:cstheme="minorBidi"/>
          <w:sz w:val="22"/>
          <w:szCs w:val="22"/>
        </w:rPr>
      </w:pPr>
      <w:hyperlink w:anchor="_Toc476394458" w:history="1">
        <w:r w:rsidR="00683A78" w:rsidRPr="003D45FF">
          <w:rPr>
            <w:rStyle w:val="Hyperlink"/>
            <w:rFonts w:ascii="Arial" w:hAnsi="Arial" w:cs="Arial"/>
          </w:rPr>
          <w:t>2.4.1</w:t>
        </w:r>
        <w:r w:rsidR="00683A78">
          <w:rPr>
            <w:rFonts w:asciiTheme="minorHAnsi" w:eastAsiaTheme="minorEastAsia" w:hAnsiTheme="minorHAnsi" w:cstheme="minorBidi"/>
            <w:sz w:val="22"/>
            <w:szCs w:val="22"/>
          </w:rPr>
          <w:tab/>
        </w:r>
        <w:r w:rsidR="00683A78" w:rsidRPr="003D45FF">
          <w:rPr>
            <w:rStyle w:val="Hyperlink"/>
            <w:rFonts w:ascii="Arial" w:hAnsi="Arial" w:cs="Arial"/>
          </w:rPr>
          <w:t>Qualitative Risk Analysis – Probability and Impact Matrix</w:t>
        </w:r>
        <w:r w:rsidR="00683A78">
          <w:rPr>
            <w:webHidden/>
          </w:rPr>
          <w:tab/>
        </w:r>
        <w:r w:rsidR="00683A78">
          <w:rPr>
            <w:webHidden/>
          </w:rPr>
          <w:fldChar w:fldCharType="begin"/>
        </w:r>
        <w:r w:rsidR="00683A78">
          <w:rPr>
            <w:webHidden/>
          </w:rPr>
          <w:instrText xml:space="preserve"> PAGEREF _Toc476394458 \h </w:instrText>
        </w:r>
        <w:r w:rsidR="00683A78">
          <w:rPr>
            <w:webHidden/>
          </w:rPr>
        </w:r>
        <w:r w:rsidR="00683A78">
          <w:rPr>
            <w:webHidden/>
          </w:rPr>
          <w:fldChar w:fldCharType="separate"/>
        </w:r>
        <w:r w:rsidR="00E95336">
          <w:rPr>
            <w:webHidden/>
          </w:rPr>
          <w:t>15</w:t>
        </w:r>
        <w:r w:rsidR="00683A78">
          <w:rPr>
            <w:webHidden/>
          </w:rPr>
          <w:fldChar w:fldCharType="end"/>
        </w:r>
      </w:hyperlink>
    </w:p>
    <w:p w14:paraId="6B9CD339" w14:textId="77777777" w:rsidR="00683A78" w:rsidRDefault="00AA0C97">
      <w:pPr>
        <w:pStyle w:val="TOC3"/>
        <w:rPr>
          <w:rFonts w:asciiTheme="minorHAnsi" w:eastAsiaTheme="minorEastAsia" w:hAnsiTheme="minorHAnsi" w:cstheme="minorBidi"/>
          <w:sz w:val="22"/>
          <w:szCs w:val="22"/>
        </w:rPr>
      </w:pPr>
      <w:hyperlink w:anchor="_Toc476394459" w:history="1">
        <w:r w:rsidR="00683A78" w:rsidRPr="003D45FF">
          <w:rPr>
            <w:rStyle w:val="Hyperlink"/>
            <w:rFonts w:ascii="Arial" w:hAnsi="Arial" w:cs="Arial"/>
          </w:rPr>
          <w:t>2.4.2</w:t>
        </w:r>
        <w:r w:rsidR="00683A78">
          <w:rPr>
            <w:rFonts w:asciiTheme="minorHAnsi" w:eastAsiaTheme="minorEastAsia" w:hAnsiTheme="minorHAnsi" w:cstheme="minorBidi"/>
            <w:sz w:val="22"/>
            <w:szCs w:val="22"/>
          </w:rPr>
          <w:tab/>
        </w:r>
        <w:r w:rsidR="00683A78" w:rsidRPr="003D45FF">
          <w:rPr>
            <w:rStyle w:val="Hyperlink"/>
            <w:rFonts w:ascii="Arial" w:hAnsi="Arial" w:cs="Arial"/>
          </w:rPr>
          <w:t>Quantitative Risk Analysis – Excel QM</w:t>
        </w:r>
        <w:r w:rsidR="00683A78">
          <w:rPr>
            <w:webHidden/>
          </w:rPr>
          <w:tab/>
        </w:r>
        <w:r w:rsidR="00683A78">
          <w:rPr>
            <w:webHidden/>
          </w:rPr>
          <w:fldChar w:fldCharType="begin"/>
        </w:r>
        <w:r w:rsidR="00683A78">
          <w:rPr>
            <w:webHidden/>
          </w:rPr>
          <w:instrText xml:space="preserve"> PAGEREF _Toc476394459 \h </w:instrText>
        </w:r>
        <w:r w:rsidR="00683A78">
          <w:rPr>
            <w:webHidden/>
          </w:rPr>
        </w:r>
        <w:r w:rsidR="00683A78">
          <w:rPr>
            <w:webHidden/>
          </w:rPr>
          <w:fldChar w:fldCharType="separate"/>
        </w:r>
        <w:r w:rsidR="00E95336">
          <w:rPr>
            <w:webHidden/>
          </w:rPr>
          <w:t>16</w:t>
        </w:r>
        <w:r w:rsidR="00683A78">
          <w:rPr>
            <w:webHidden/>
          </w:rPr>
          <w:fldChar w:fldCharType="end"/>
        </w:r>
      </w:hyperlink>
    </w:p>
    <w:p w14:paraId="7A603521" w14:textId="77777777" w:rsidR="00683A78" w:rsidRDefault="00AA0C97">
      <w:pPr>
        <w:pStyle w:val="TOC2"/>
        <w:rPr>
          <w:rFonts w:asciiTheme="minorHAnsi" w:eastAsiaTheme="minorEastAsia" w:hAnsiTheme="minorHAnsi" w:cstheme="minorBidi"/>
          <w:sz w:val="22"/>
          <w:szCs w:val="22"/>
        </w:rPr>
      </w:pPr>
      <w:hyperlink w:anchor="_Toc476394460" w:history="1">
        <w:r w:rsidR="00683A78" w:rsidRPr="003D45FF">
          <w:rPr>
            <w:rStyle w:val="Hyperlink"/>
            <w:rFonts w:ascii="Arial" w:hAnsi="Arial"/>
          </w:rPr>
          <w:t>2.5</w:t>
        </w:r>
        <w:r w:rsidR="00683A78">
          <w:rPr>
            <w:rFonts w:asciiTheme="minorHAnsi" w:eastAsiaTheme="minorEastAsia" w:hAnsiTheme="minorHAnsi" w:cstheme="minorBidi"/>
            <w:sz w:val="22"/>
            <w:szCs w:val="22"/>
          </w:rPr>
          <w:tab/>
        </w:r>
        <w:r w:rsidR="00683A78" w:rsidRPr="003D45FF">
          <w:rPr>
            <w:rStyle w:val="Hyperlink"/>
            <w:rFonts w:ascii="Arial" w:hAnsi="Arial"/>
          </w:rPr>
          <w:t>Plan Risk Response</w:t>
        </w:r>
        <w:r w:rsidR="00683A78">
          <w:rPr>
            <w:webHidden/>
          </w:rPr>
          <w:tab/>
        </w:r>
        <w:r w:rsidR="00683A78">
          <w:rPr>
            <w:webHidden/>
          </w:rPr>
          <w:fldChar w:fldCharType="begin"/>
        </w:r>
        <w:r w:rsidR="00683A78">
          <w:rPr>
            <w:webHidden/>
          </w:rPr>
          <w:instrText xml:space="preserve"> PAGEREF _Toc476394460 \h </w:instrText>
        </w:r>
        <w:r w:rsidR="00683A78">
          <w:rPr>
            <w:webHidden/>
          </w:rPr>
        </w:r>
        <w:r w:rsidR="00683A78">
          <w:rPr>
            <w:webHidden/>
          </w:rPr>
          <w:fldChar w:fldCharType="separate"/>
        </w:r>
        <w:r w:rsidR="00E95336">
          <w:rPr>
            <w:webHidden/>
          </w:rPr>
          <w:t>18</w:t>
        </w:r>
        <w:r w:rsidR="00683A78">
          <w:rPr>
            <w:webHidden/>
          </w:rPr>
          <w:fldChar w:fldCharType="end"/>
        </w:r>
      </w:hyperlink>
    </w:p>
    <w:p w14:paraId="57E323E7" w14:textId="77777777" w:rsidR="00683A78" w:rsidRDefault="00AA0C97">
      <w:pPr>
        <w:pStyle w:val="TOC2"/>
        <w:rPr>
          <w:rFonts w:asciiTheme="minorHAnsi" w:eastAsiaTheme="minorEastAsia" w:hAnsiTheme="minorHAnsi" w:cstheme="minorBidi"/>
          <w:sz w:val="22"/>
          <w:szCs w:val="22"/>
        </w:rPr>
      </w:pPr>
      <w:hyperlink w:anchor="_Toc476394461" w:history="1">
        <w:r w:rsidR="00683A78" w:rsidRPr="003D45FF">
          <w:rPr>
            <w:rStyle w:val="Hyperlink"/>
            <w:rFonts w:ascii="Arial" w:hAnsi="Arial"/>
          </w:rPr>
          <w:t>2.6</w:t>
        </w:r>
        <w:r w:rsidR="00683A78">
          <w:rPr>
            <w:rFonts w:asciiTheme="minorHAnsi" w:eastAsiaTheme="minorEastAsia" w:hAnsiTheme="minorHAnsi" w:cstheme="minorBidi"/>
            <w:sz w:val="22"/>
            <w:szCs w:val="22"/>
          </w:rPr>
          <w:tab/>
        </w:r>
        <w:r w:rsidR="00683A78" w:rsidRPr="003D45FF">
          <w:rPr>
            <w:rStyle w:val="Hyperlink"/>
            <w:rFonts w:ascii="Arial" w:hAnsi="Arial"/>
          </w:rPr>
          <w:t>Risk Metrics</w:t>
        </w:r>
        <w:r w:rsidR="00683A78">
          <w:rPr>
            <w:webHidden/>
          </w:rPr>
          <w:tab/>
        </w:r>
        <w:r w:rsidR="00683A78">
          <w:rPr>
            <w:webHidden/>
          </w:rPr>
          <w:fldChar w:fldCharType="begin"/>
        </w:r>
        <w:r w:rsidR="00683A78">
          <w:rPr>
            <w:webHidden/>
          </w:rPr>
          <w:instrText xml:space="preserve"> PAGEREF _Toc476394461 \h </w:instrText>
        </w:r>
        <w:r w:rsidR="00683A78">
          <w:rPr>
            <w:webHidden/>
          </w:rPr>
        </w:r>
        <w:r w:rsidR="00683A78">
          <w:rPr>
            <w:webHidden/>
          </w:rPr>
          <w:fldChar w:fldCharType="separate"/>
        </w:r>
        <w:r w:rsidR="00E95336">
          <w:rPr>
            <w:webHidden/>
          </w:rPr>
          <w:t>21</w:t>
        </w:r>
        <w:r w:rsidR="00683A78">
          <w:rPr>
            <w:webHidden/>
          </w:rPr>
          <w:fldChar w:fldCharType="end"/>
        </w:r>
      </w:hyperlink>
    </w:p>
    <w:p w14:paraId="3FE54AEE" w14:textId="77777777" w:rsidR="00683A78" w:rsidRDefault="00AA0C97">
      <w:pPr>
        <w:pStyle w:val="TOC1"/>
        <w:rPr>
          <w:rFonts w:asciiTheme="minorHAnsi" w:eastAsiaTheme="minorEastAsia" w:hAnsiTheme="minorHAnsi" w:cstheme="minorBidi"/>
          <w:b w:val="0"/>
          <w:bCs w:val="0"/>
          <w:caps w:val="0"/>
          <w:sz w:val="22"/>
          <w:szCs w:val="22"/>
        </w:rPr>
      </w:pPr>
      <w:hyperlink w:anchor="_Toc476394462" w:history="1">
        <w:r w:rsidR="00683A78" w:rsidRPr="003D45FF">
          <w:rPr>
            <w:rStyle w:val="Hyperlink"/>
          </w:rPr>
          <w:t>3.0</w:t>
        </w:r>
        <w:r w:rsidR="00683A78">
          <w:rPr>
            <w:rFonts w:asciiTheme="minorHAnsi" w:eastAsiaTheme="minorEastAsia" w:hAnsiTheme="minorHAnsi" w:cstheme="minorBidi"/>
            <w:b w:val="0"/>
            <w:bCs w:val="0"/>
            <w:caps w:val="0"/>
            <w:sz w:val="22"/>
            <w:szCs w:val="22"/>
          </w:rPr>
          <w:tab/>
        </w:r>
        <w:r w:rsidR="00683A78" w:rsidRPr="003D45FF">
          <w:rPr>
            <w:rStyle w:val="Hyperlink"/>
          </w:rPr>
          <w:t>Risk Status Report</w:t>
        </w:r>
        <w:r w:rsidR="00683A78">
          <w:rPr>
            <w:webHidden/>
          </w:rPr>
          <w:tab/>
        </w:r>
        <w:r w:rsidR="00683A78">
          <w:rPr>
            <w:webHidden/>
          </w:rPr>
          <w:fldChar w:fldCharType="begin"/>
        </w:r>
        <w:r w:rsidR="00683A78">
          <w:rPr>
            <w:webHidden/>
          </w:rPr>
          <w:instrText xml:space="preserve"> PAGEREF _Toc476394462 \h </w:instrText>
        </w:r>
        <w:r w:rsidR="00683A78">
          <w:rPr>
            <w:webHidden/>
          </w:rPr>
        </w:r>
        <w:r w:rsidR="00683A78">
          <w:rPr>
            <w:webHidden/>
          </w:rPr>
          <w:fldChar w:fldCharType="separate"/>
        </w:r>
        <w:r w:rsidR="00E95336">
          <w:rPr>
            <w:webHidden/>
          </w:rPr>
          <w:t>22</w:t>
        </w:r>
        <w:r w:rsidR="00683A78">
          <w:rPr>
            <w:webHidden/>
          </w:rPr>
          <w:fldChar w:fldCharType="end"/>
        </w:r>
      </w:hyperlink>
    </w:p>
    <w:p w14:paraId="5A786985" w14:textId="77777777" w:rsidR="00683A78" w:rsidRDefault="00AA0C97">
      <w:pPr>
        <w:pStyle w:val="TOC1"/>
        <w:rPr>
          <w:rFonts w:asciiTheme="minorHAnsi" w:eastAsiaTheme="minorEastAsia" w:hAnsiTheme="minorHAnsi" w:cstheme="minorBidi"/>
          <w:b w:val="0"/>
          <w:bCs w:val="0"/>
          <w:caps w:val="0"/>
          <w:sz w:val="22"/>
          <w:szCs w:val="22"/>
        </w:rPr>
      </w:pPr>
      <w:hyperlink w:anchor="_Toc476394463" w:history="1">
        <w:r w:rsidR="00683A78" w:rsidRPr="003D45FF">
          <w:rPr>
            <w:rStyle w:val="Hyperlink"/>
          </w:rPr>
          <w:t>4.0</w:t>
        </w:r>
        <w:r w:rsidR="00683A78">
          <w:rPr>
            <w:rFonts w:asciiTheme="minorHAnsi" w:eastAsiaTheme="minorEastAsia" w:hAnsiTheme="minorHAnsi" w:cstheme="minorBidi"/>
            <w:b w:val="0"/>
            <w:bCs w:val="0"/>
            <w:caps w:val="0"/>
            <w:sz w:val="22"/>
            <w:szCs w:val="22"/>
          </w:rPr>
          <w:tab/>
        </w:r>
        <w:r w:rsidR="00683A78" w:rsidRPr="003D45FF">
          <w:rPr>
            <w:rStyle w:val="Hyperlink"/>
          </w:rPr>
          <w:t>Risk Closure Process</w:t>
        </w:r>
        <w:r w:rsidR="00683A78">
          <w:rPr>
            <w:webHidden/>
          </w:rPr>
          <w:tab/>
        </w:r>
        <w:r w:rsidR="00683A78">
          <w:rPr>
            <w:webHidden/>
          </w:rPr>
          <w:fldChar w:fldCharType="begin"/>
        </w:r>
        <w:r w:rsidR="00683A78">
          <w:rPr>
            <w:webHidden/>
          </w:rPr>
          <w:instrText xml:space="preserve"> PAGEREF _Toc476394463 \h </w:instrText>
        </w:r>
        <w:r w:rsidR="00683A78">
          <w:rPr>
            <w:webHidden/>
          </w:rPr>
        </w:r>
        <w:r w:rsidR="00683A78">
          <w:rPr>
            <w:webHidden/>
          </w:rPr>
          <w:fldChar w:fldCharType="separate"/>
        </w:r>
        <w:r w:rsidR="00E95336">
          <w:rPr>
            <w:webHidden/>
          </w:rPr>
          <w:t>24</w:t>
        </w:r>
        <w:r w:rsidR="00683A78">
          <w:rPr>
            <w:webHidden/>
          </w:rPr>
          <w:fldChar w:fldCharType="end"/>
        </w:r>
      </w:hyperlink>
    </w:p>
    <w:p w14:paraId="58750415" w14:textId="77777777" w:rsidR="00683A78" w:rsidRDefault="00AA0C97">
      <w:pPr>
        <w:pStyle w:val="TOC1"/>
        <w:rPr>
          <w:rFonts w:asciiTheme="minorHAnsi" w:eastAsiaTheme="minorEastAsia" w:hAnsiTheme="minorHAnsi" w:cstheme="minorBidi"/>
          <w:b w:val="0"/>
          <w:bCs w:val="0"/>
          <w:caps w:val="0"/>
          <w:sz w:val="22"/>
          <w:szCs w:val="22"/>
        </w:rPr>
      </w:pPr>
      <w:hyperlink w:anchor="_Toc476394464" w:history="1">
        <w:r w:rsidR="00683A78" w:rsidRPr="003D45FF">
          <w:rPr>
            <w:rStyle w:val="Hyperlink"/>
          </w:rPr>
          <w:t>5.0</w:t>
        </w:r>
        <w:r w:rsidR="00683A78">
          <w:rPr>
            <w:rFonts w:asciiTheme="minorHAnsi" w:eastAsiaTheme="minorEastAsia" w:hAnsiTheme="minorHAnsi" w:cstheme="minorBidi"/>
            <w:b w:val="0"/>
            <w:bCs w:val="0"/>
            <w:caps w:val="0"/>
            <w:sz w:val="22"/>
            <w:szCs w:val="22"/>
          </w:rPr>
          <w:tab/>
        </w:r>
        <w:r w:rsidR="00683A78" w:rsidRPr="003D45FF">
          <w:rPr>
            <w:rStyle w:val="Hyperlink"/>
          </w:rPr>
          <w:t>REFERENCES</w:t>
        </w:r>
        <w:r w:rsidR="00683A78">
          <w:rPr>
            <w:webHidden/>
          </w:rPr>
          <w:tab/>
        </w:r>
        <w:r w:rsidR="00683A78">
          <w:rPr>
            <w:webHidden/>
          </w:rPr>
          <w:fldChar w:fldCharType="begin"/>
        </w:r>
        <w:r w:rsidR="00683A78">
          <w:rPr>
            <w:webHidden/>
          </w:rPr>
          <w:instrText xml:space="preserve"> PAGEREF _Toc476394464 \h </w:instrText>
        </w:r>
        <w:r w:rsidR="00683A78">
          <w:rPr>
            <w:webHidden/>
          </w:rPr>
        </w:r>
        <w:r w:rsidR="00683A78">
          <w:rPr>
            <w:webHidden/>
          </w:rPr>
          <w:fldChar w:fldCharType="separate"/>
        </w:r>
        <w:r w:rsidR="00E95336">
          <w:rPr>
            <w:webHidden/>
          </w:rPr>
          <w:t>27</w:t>
        </w:r>
        <w:r w:rsidR="00683A78">
          <w:rPr>
            <w:webHidden/>
          </w:rPr>
          <w:fldChar w:fldCharType="end"/>
        </w:r>
      </w:hyperlink>
    </w:p>
    <w:p w14:paraId="1C2A81A2" w14:textId="77777777" w:rsidR="00683A78" w:rsidRDefault="00AA0C97" w:rsidP="00683A78">
      <w:pPr>
        <w:pStyle w:val="TOC4"/>
        <w:rPr>
          <w:rFonts w:asciiTheme="minorHAnsi" w:eastAsiaTheme="minorEastAsia" w:hAnsiTheme="minorHAnsi" w:cstheme="minorBidi"/>
          <w:sz w:val="22"/>
          <w:szCs w:val="22"/>
        </w:rPr>
      </w:pPr>
      <w:hyperlink w:anchor="_Toc476394465" w:history="1">
        <w:r w:rsidR="00683A78" w:rsidRPr="003D45FF">
          <w:rPr>
            <w:rStyle w:val="Hyperlink"/>
            <w:rFonts w:ascii="Arial" w:hAnsi="Arial" w:cs="Arial"/>
            <w:bCs/>
          </w:rPr>
          <w:t>Appendix A: Risk Management Plan Approval</w:t>
        </w:r>
        <w:r w:rsidR="00683A78">
          <w:rPr>
            <w:webHidden/>
          </w:rPr>
          <w:tab/>
        </w:r>
        <w:r w:rsidR="00683A78">
          <w:rPr>
            <w:webHidden/>
          </w:rPr>
          <w:fldChar w:fldCharType="begin"/>
        </w:r>
        <w:r w:rsidR="00683A78">
          <w:rPr>
            <w:webHidden/>
          </w:rPr>
          <w:instrText xml:space="preserve"> PAGEREF _Toc476394465 \h </w:instrText>
        </w:r>
        <w:r w:rsidR="00683A78">
          <w:rPr>
            <w:webHidden/>
          </w:rPr>
        </w:r>
        <w:r w:rsidR="00683A78">
          <w:rPr>
            <w:webHidden/>
          </w:rPr>
          <w:fldChar w:fldCharType="separate"/>
        </w:r>
        <w:r w:rsidR="00E95336">
          <w:rPr>
            <w:webHidden/>
          </w:rPr>
          <w:t>29</w:t>
        </w:r>
        <w:r w:rsidR="00683A78">
          <w:rPr>
            <w:webHidden/>
          </w:rPr>
          <w:fldChar w:fldCharType="end"/>
        </w:r>
      </w:hyperlink>
    </w:p>
    <w:p w14:paraId="25BBDBD3" w14:textId="77777777" w:rsidR="00FB4E9E" w:rsidRDefault="00981296" w:rsidP="00F656F7">
      <w:pPr>
        <w:pStyle w:val="Heading1"/>
        <w:numPr>
          <w:ilvl w:val="0"/>
          <w:numId w:val="0"/>
        </w:numPr>
        <w:ind w:left="-72"/>
        <w:rPr>
          <w:rFonts w:ascii="Times New Roman" w:hAnsi="Times New Roman" w:cs="Times New Roman"/>
          <w:noProof/>
        </w:rPr>
      </w:pPr>
      <w:r w:rsidRPr="006A01ED">
        <w:rPr>
          <w:noProof/>
        </w:rPr>
        <w:fldChar w:fldCharType="end"/>
      </w:r>
      <w:bookmarkStart w:id="3" w:name="_Toc206396662"/>
      <w:bookmarkStart w:id="4" w:name="_Toc523878297"/>
      <w:bookmarkStart w:id="5" w:name="_Toc436203377"/>
      <w:bookmarkStart w:id="6" w:name="_Toc452813577"/>
      <w:bookmarkEnd w:id="0"/>
      <w:bookmarkEnd w:id="3"/>
      <w:r w:rsidR="005F0C38">
        <w:rPr>
          <w:rFonts w:ascii="Times New Roman" w:hAnsi="Times New Roman" w:cs="Times New Roman"/>
          <w:noProof/>
        </w:rPr>
        <w:tab/>
      </w:r>
    </w:p>
    <w:p w14:paraId="32ECFB6E" w14:textId="77777777" w:rsidR="005F0C38" w:rsidRPr="005F0C38" w:rsidRDefault="005F0C38" w:rsidP="005F0C38">
      <w:pPr>
        <w:pStyle w:val="Heading1"/>
        <w:numPr>
          <w:ilvl w:val="0"/>
          <w:numId w:val="0"/>
        </w:numPr>
        <w:ind w:left="360" w:hanging="360"/>
        <w:rPr>
          <w:rFonts w:ascii="Times New Roman" w:hAnsi="Times New Roman" w:cs="Times New Roman"/>
          <w:noProof/>
        </w:rPr>
      </w:pPr>
    </w:p>
    <w:p w14:paraId="48767344" w14:textId="77777777" w:rsidR="00D7338D" w:rsidRDefault="00FB4E9E" w:rsidP="00D70451">
      <w:pPr>
        <w:pStyle w:val="Heading1"/>
        <w:numPr>
          <w:ilvl w:val="0"/>
          <w:numId w:val="19"/>
        </w:numPr>
      </w:pPr>
      <w:r w:rsidRPr="00D7338D">
        <w:rPr>
          <w:noProof/>
        </w:rPr>
        <w:br w:type="page"/>
      </w:r>
      <w:bookmarkStart w:id="7" w:name="_Toc104887533"/>
      <w:bookmarkStart w:id="8" w:name="_Toc104887695"/>
      <w:bookmarkStart w:id="9" w:name="_Toc107198556"/>
      <w:bookmarkStart w:id="10" w:name="_Toc148928075"/>
      <w:bookmarkStart w:id="11" w:name="_Toc476394449"/>
      <w:bookmarkStart w:id="12" w:name="_Toc106079533"/>
      <w:bookmarkEnd w:id="1"/>
      <w:bookmarkEnd w:id="4"/>
      <w:bookmarkEnd w:id="5"/>
      <w:bookmarkEnd w:id="6"/>
      <w:r w:rsidR="00D7338D" w:rsidRPr="00D7338D">
        <w:lastRenderedPageBreak/>
        <w:t>INTRODUCTION</w:t>
      </w:r>
      <w:bookmarkEnd w:id="7"/>
      <w:bookmarkEnd w:id="8"/>
      <w:bookmarkEnd w:id="9"/>
      <w:bookmarkEnd w:id="10"/>
      <w:bookmarkEnd w:id="11"/>
    </w:p>
    <w:p w14:paraId="0330DC69" w14:textId="77777777" w:rsidR="00A05C2D" w:rsidRDefault="00A05C2D" w:rsidP="005F0C38"/>
    <w:p w14:paraId="0484606B" w14:textId="77777777" w:rsidR="00A05C2D" w:rsidRDefault="00A05C2D" w:rsidP="00A05C2D">
      <w:pPr>
        <w:spacing w:line="480" w:lineRule="auto"/>
        <w:ind w:left="0"/>
      </w:pPr>
      <w:r>
        <w:t>‘Change’ is the term that best characterizes the nature of modern organizations and societies, and determines the challenges that organizational leaders and managers face in steering their organizations to the right direction (Lientz &amp; Rea, 2007). In an age of rapid technological progress, global communication, and intensified competition all in an overly dynamic business world, old methods can neither reach the same results nor respond effectively to the fast-changing situations. In an actual sense, the success of organizations and their business units depend on their ability to fast react, operate, and adapt to changes, and to seek competitive advantages at the same time (Hillson, 2009). Staying competitive requires looking for new ways of reducing costs and increasing the efficiency and effectiveness of organizations’ processes. Today, developing new operating models has been considered to be one potential approach for improving overall performance.</w:t>
      </w:r>
    </w:p>
    <w:p w14:paraId="6573AC28" w14:textId="77777777" w:rsidR="00A05C2D" w:rsidRDefault="00A05C2D" w:rsidP="00A05C2D">
      <w:pPr>
        <w:spacing w:line="480" w:lineRule="auto"/>
        <w:ind w:left="0"/>
      </w:pPr>
      <w:r>
        <w:t xml:space="preserve">Bringing this into the context of many of today’s organizations, it hard to fail to realize that many have great inspiring leaders and are endowed with staffs that are experts in whatever they do. Nevertheless, many of them struggle to bridge their strategies and processes. In other words, they are unable to realize their visions of establishing a well-defined and articulated operating models that can bridge their strategy and day-to-day operations, guide teams, provide contexts, and enable the behaviors that foster the realization of strategy and vision (Hillson, 2009). Because of such challenges, organizational processes never truly gain efficiency because it becomes difficult to connect to strategies in a practical way, and thus, they just seem disconnected to a broader context. The implication of this is that many organizations’ efforts to develop operating models to harmonize their business units, deliver on strategies, and centralize and optimize their processes fail terribly since they are prone to various risks. The primary aim of this project is to develop a risk management plan that reflects on how organizations seeking to </w:t>
      </w:r>
      <w:r>
        <w:lastRenderedPageBreak/>
        <w:t>develop an operating model can identify risks they are subjected to,evaluate them, and mitigate them accordingly.</w:t>
      </w:r>
    </w:p>
    <w:p w14:paraId="21A06FB6" w14:textId="77777777" w:rsidR="00D7338D" w:rsidRDefault="00D7338D" w:rsidP="00D70451">
      <w:pPr>
        <w:pStyle w:val="Heading2"/>
        <w:numPr>
          <w:ilvl w:val="1"/>
          <w:numId w:val="13"/>
        </w:numPr>
        <w:spacing w:before="0" w:after="0"/>
        <w:rPr>
          <w:rFonts w:ascii="Arial" w:hAnsi="Arial"/>
        </w:rPr>
      </w:pPr>
      <w:bookmarkStart w:id="13" w:name="_Toc104887534"/>
      <w:bookmarkStart w:id="14" w:name="_Toc104887696"/>
      <w:bookmarkStart w:id="15" w:name="_Toc107198557"/>
      <w:bookmarkStart w:id="16" w:name="_Toc148928076"/>
      <w:bookmarkStart w:id="17" w:name="_Toc476394450"/>
      <w:r w:rsidRPr="003A5A51">
        <w:rPr>
          <w:rFonts w:ascii="Arial" w:hAnsi="Arial"/>
        </w:rPr>
        <w:t xml:space="preserve">Purpose Of The </w:t>
      </w:r>
      <w:bookmarkEnd w:id="13"/>
      <w:bookmarkEnd w:id="14"/>
      <w:r w:rsidRPr="003A5A51">
        <w:rPr>
          <w:rFonts w:ascii="Arial" w:hAnsi="Arial"/>
        </w:rPr>
        <w:t>Risk Management Plan</w:t>
      </w:r>
      <w:bookmarkEnd w:id="15"/>
      <w:bookmarkEnd w:id="16"/>
      <w:bookmarkEnd w:id="17"/>
    </w:p>
    <w:p w14:paraId="22EA66F8" w14:textId="77777777" w:rsidR="00A05C2D" w:rsidRDefault="00A05C2D" w:rsidP="005F0C38"/>
    <w:p w14:paraId="157D075F" w14:textId="77777777" w:rsidR="00A05C2D" w:rsidRPr="003A5A51" w:rsidRDefault="00A05C2D" w:rsidP="00A05C2D">
      <w:pPr>
        <w:spacing w:line="480" w:lineRule="auto"/>
        <w:ind w:left="0"/>
      </w:pPr>
      <w:r w:rsidRPr="00A05C2D">
        <w:t>For the purpose of this paper, we consider a business unit of a major organization that is seeking to consolidate its several teams by developing a new operating model, and has sought the help of our team as a consultant group. The business unit is composed of several departments that have operated as unique entities in the past. However, the business unit has in the past two years been making great improvements in creating an overall mission, vision, strategies, and governance to behave as one business unit rather than individual departments. The only way that seems relevant and feasible is developing a new operating model to provide consistency of processes and technology infrastructure. Currently, several of the business unit’s departments have projects underway to improve their own processes and increase their market presence. While the leaders of these departments understand the need to be consistent across the business unit, the current measurements of performance are department specific, and the intended new operating model is not supposed to interfere with departmental goals. Three teams namely the infrastructure and product team, the workstation team, and the workflow teams have been developed to assist in the business unit’s efforts to ultimately consolidate its teams to behave and operate as one business unit. However, each of the teams is focused on different deliverables, is using different approaches, and all have different concerns. Looking at the business unit’s background, current environment, and the facts and perceptions from the different teams, it is evident that the organization’s consolidation efforts are prone to various risks that need to be mitigated for realization of full potentials. The purpose of this risk management plan, thus, is to help in developing strategies that can be used to identify, evaluate, and mitigate each of the major risks that the organization’s consolidation efforts are susceptible to.</w:t>
      </w:r>
    </w:p>
    <w:p w14:paraId="789081BA" w14:textId="77777777" w:rsidR="0027226E" w:rsidRDefault="0027226E" w:rsidP="00D70451">
      <w:pPr>
        <w:pStyle w:val="BodyText"/>
        <w:spacing w:before="0" w:after="0"/>
        <w:rPr>
          <w:rFonts w:ascii="Arial" w:hAnsi="Arial" w:cs="Arial"/>
        </w:rPr>
      </w:pPr>
    </w:p>
    <w:p w14:paraId="5ACDC1F1" w14:textId="77777777" w:rsidR="00D7338D" w:rsidRDefault="00D7338D" w:rsidP="00D70451">
      <w:pPr>
        <w:pStyle w:val="Heading1"/>
      </w:pPr>
      <w:bookmarkStart w:id="18" w:name="_Toc107198558"/>
      <w:bookmarkStart w:id="19" w:name="_Toc107198559"/>
      <w:bookmarkStart w:id="20" w:name="_Toc95023611"/>
      <w:bookmarkStart w:id="21" w:name="_Toc95033007"/>
      <w:bookmarkStart w:id="22" w:name="_Toc95033138"/>
      <w:bookmarkStart w:id="23" w:name="_Toc94000113"/>
      <w:bookmarkStart w:id="24" w:name="_Toc94000451"/>
      <w:bookmarkStart w:id="25" w:name="_Toc94000536"/>
      <w:bookmarkStart w:id="26" w:name="_Toc94000784"/>
      <w:bookmarkStart w:id="27" w:name="_Toc94000896"/>
      <w:bookmarkStart w:id="28" w:name="_Toc107198561"/>
      <w:bookmarkStart w:id="29" w:name="_Toc148928077"/>
      <w:bookmarkStart w:id="30" w:name="_Toc476394451"/>
      <w:bookmarkEnd w:id="18"/>
      <w:bookmarkEnd w:id="19"/>
      <w:bookmarkEnd w:id="20"/>
      <w:bookmarkEnd w:id="21"/>
      <w:bookmarkEnd w:id="22"/>
      <w:bookmarkEnd w:id="23"/>
      <w:bookmarkEnd w:id="24"/>
      <w:bookmarkEnd w:id="25"/>
      <w:bookmarkEnd w:id="26"/>
      <w:bookmarkEnd w:id="27"/>
      <w:r w:rsidRPr="00D7338D">
        <w:t xml:space="preserve">risk management </w:t>
      </w:r>
      <w:bookmarkEnd w:id="28"/>
      <w:r w:rsidRPr="00D7338D">
        <w:t>Procedure</w:t>
      </w:r>
      <w:bookmarkStart w:id="31" w:name="_Toc107198562"/>
      <w:bookmarkEnd w:id="29"/>
      <w:bookmarkEnd w:id="30"/>
    </w:p>
    <w:p w14:paraId="229620AE" w14:textId="77777777" w:rsidR="00F13546" w:rsidRDefault="00F13546" w:rsidP="005F0C38"/>
    <w:p w14:paraId="74707CCA" w14:textId="77777777" w:rsidR="00F13546" w:rsidRDefault="00F13546" w:rsidP="00F13546">
      <w:pPr>
        <w:spacing w:line="480" w:lineRule="auto"/>
        <w:ind w:left="0"/>
      </w:pPr>
      <w:r w:rsidRPr="00F13546">
        <w:t>In its broadest sense, risk management is concerned with the systematic application of management policies, procedures, and practices to the tasks of identifying, analyzing, assessing, treating, and monitoring risks. In the context of this assignment in which a business unit is seeking to create a new operating model to consolidate its business units that have earlier been operating as different entities, the application of the risk management process becomes dire. In essence, risk management, which is an iterative process, can contribute progressively to improvements by providing the business unit’s leaders with a greater insight into potential risks and their impacts. It would help in identifying the risks, their causes, and potential controls, establishing likelihood and consequence descriptors, establishing risk rating descriptors, making sound decisions, and in risk monitoring, reviews, and reporting (Lientz &amp; Rea, 2007). Besides, proper application of the risk management procedure would allow risks to be prioritized correctly across all of the business unit’s departments’ operations. Subsequently, effective controls can be put in to ensure that the business unit and its constituent departments manage their operations effectively now and into the unforeseeable future.</w:t>
      </w:r>
    </w:p>
    <w:p w14:paraId="1A703976" w14:textId="77777777" w:rsidR="00D7338D" w:rsidRDefault="00D7338D" w:rsidP="00D70451">
      <w:pPr>
        <w:pStyle w:val="Heading2"/>
        <w:numPr>
          <w:ilvl w:val="1"/>
          <w:numId w:val="14"/>
        </w:numPr>
        <w:spacing w:before="0" w:after="0"/>
        <w:rPr>
          <w:rFonts w:ascii="Arial" w:hAnsi="Arial"/>
        </w:rPr>
      </w:pPr>
      <w:bookmarkStart w:id="32" w:name="_Toc148928078"/>
      <w:bookmarkStart w:id="33" w:name="_Toc476394452"/>
      <w:r w:rsidRPr="003A5A51">
        <w:rPr>
          <w:rFonts w:ascii="Arial" w:hAnsi="Arial"/>
        </w:rPr>
        <w:t>Process</w:t>
      </w:r>
      <w:bookmarkEnd w:id="32"/>
      <w:bookmarkEnd w:id="33"/>
    </w:p>
    <w:p w14:paraId="5E5922E1" w14:textId="77777777" w:rsidR="00F13546" w:rsidRDefault="00F13546" w:rsidP="005F0C38"/>
    <w:p w14:paraId="1C9C08BA" w14:textId="77777777" w:rsidR="00F13546" w:rsidRPr="00F13546" w:rsidRDefault="00F13546" w:rsidP="00F13546">
      <w:pPr>
        <w:spacing w:line="480" w:lineRule="auto"/>
        <w:ind w:left="0"/>
      </w:pPr>
      <w:r w:rsidRPr="00F13546">
        <w:t xml:space="preserve">The risk management process is critical to overall project success.  Performing risk identification as early as possible in requirements definition will allow the project team to incorporate the appropriate responses to these risks in the form of mitigation, avoidance, or acceptance.  This process does not conclude with the initial analysis of risks that could/would effect project completion, it is iterative and must be completed on a constant, scheduled basis to remove the possibility of an identified risk becoming a threat or another unidentified risk crippling project execution.  The Project Manager, Victor Grate, is the focal point for all risk identification, </w:t>
      </w:r>
      <w:r w:rsidRPr="00F13546">
        <w:lastRenderedPageBreak/>
        <w:t>analysis, and approved solutions.  The project team will support and be assigned specific roles for the life of the project.  The PM will work with the project team to develop a schedule and propose unique standards against which all identified risks will be measured against.  Senior management will have the final approval of these standards.</w:t>
      </w:r>
    </w:p>
    <w:p w14:paraId="29078C22" w14:textId="77777777" w:rsidR="00F13546" w:rsidRDefault="00F13546" w:rsidP="00F13546">
      <w:pPr>
        <w:spacing w:line="480" w:lineRule="auto"/>
        <w:ind w:left="0"/>
      </w:pPr>
      <w:r w:rsidRPr="00F13546">
        <w:t xml:space="preserve">Identified risks must be measured against standards set forth by senior management to ascertain whether or not the risk is acceptable.  An important factor about analyzing risks rests with the risk attitudes of management and stakeholders (Project Standard for Project Risk Management, 2009).  Escalating identified risks to different levels of personnel within the organization will depend on this attitude.  Furthermore, determining at what level the risks will be analyzed will also depend on the risk attitudes of the individuals involved with the project.  The two different types of risk analysis are qualitative and quantitative.  As a brief description, qualitative analysis is subjective and can be identified with different extremes based on factors such as experience, age, and background.  Quantitative analysis is objective and based on a numerical analysis that defines what the impact will be on the project based on suggested inputs.  </w:t>
      </w:r>
    </w:p>
    <w:p w14:paraId="2197AF8C" w14:textId="77777777" w:rsidR="00D7312C" w:rsidRPr="003A5A51" w:rsidRDefault="00CE4D44" w:rsidP="00D70451">
      <w:pPr>
        <w:pStyle w:val="Heading2"/>
        <w:numPr>
          <w:ilvl w:val="1"/>
          <w:numId w:val="17"/>
        </w:numPr>
        <w:spacing w:before="0" w:after="0"/>
        <w:rPr>
          <w:rFonts w:ascii="Arial" w:hAnsi="Arial"/>
        </w:rPr>
      </w:pPr>
      <w:bookmarkStart w:id="34" w:name="_Toc476394453"/>
      <w:bookmarkStart w:id="35" w:name="_Toc148928079"/>
      <w:r>
        <w:rPr>
          <w:rFonts w:ascii="Arial" w:hAnsi="Arial"/>
        </w:rPr>
        <w:t>Roles and Responsibilities</w:t>
      </w:r>
      <w:bookmarkEnd w:id="34"/>
    </w:p>
    <w:p w14:paraId="5336545E" w14:textId="77777777" w:rsidR="00B3594D" w:rsidRDefault="00B3594D" w:rsidP="005F0C38"/>
    <w:tbl>
      <w:tblPr>
        <w:tblStyle w:val="PlainTable11"/>
        <w:tblW w:w="0" w:type="auto"/>
        <w:tblLook w:val="0000" w:firstRow="0" w:lastRow="0" w:firstColumn="0" w:lastColumn="0" w:noHBand="0" w:noVBand="0"/>
      </w:tblPr>
      <w:tblGrid>
        <w:gridCol w:w="3307"/>
        <w:gridCol w:w="5935"/>
      </w:tblGrid>
      <w:tr w:rsidR="00F13546" w:rsidRPr="00C7745C" w14:paraId="00E145C9" w14:textId="77777777" w:rsidTr="00D32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07" w:type="dxa"/>
          </w:tcPr>
          <w:p w14:paraId="664F7110" w14:textId="77777777" w:rsidR="00F13546" w:rsidRPr="006E21EE" w:rsidRDefault="00F13546" w:rsidP="00683A78">
            <w:pPr>
              <w:spacing w:after="0"/>
              <w:jc w:val="center"/>
              <w:rPr>
                <w:b/>
                <w:bCs/>
                <w:color w:val="000000"/>
              </w:rPr>
            </w:pPr>
            <w:r w:rsidRPr="006E21EE">
              <w:rPr>
                <w:b/>
                <w:bCs/>
                <w:color w:val="000000"/>
              </w:rPr>
              <w:t>Role</w:t>
            </w:r>
          </w:p>
        </w:tc>
        <w:tc>
          <w:tcPr>
            <w:tcW w:w="5935" w:type="dxa"/>
          </w:tcPr>
          <w:p w14:paraId="10B167A1" w14:textId="77777777" w:rsidR="00F13546" w:rsidRPr="00C7745C" w:rsidRDefault="00F13546" w:rsidP="00683A78">
            <w:pPr>
              <w:spacing w:after="0"/>
              <w:cnfStyle w:val="000000100000" w:firstRow="0" w:lastRow="0" w:firstColumn="0" w:lastColumn="0" w:oddVBand="0" w:evenVBand="0" w:oddHBand="1" w:evenHBand="0" w:firstRowFirstColumn="0" w:firstRowLastColumn="0" w:lastRowFirstColumn="0" w:lastRowLastColumn="0"/>
              <w:rPr>
                <w:b/>
                <w:bCs/>
                <w:color w:val="000000"/>
              </w:rPr>
            </w:pPr>
            <w:r w:rsidRPr="00C7745C">
              <w:rPr>
                <w:b/>
                <w:bCs/>
                <w:color w:val="000000"/>
              </w:rPr>
              <w:t>Responsibilities</w:t>
            </w:r>
          </w:p>
        </w:tc>
      </w:tr>
      <w:tr w:rsidR="00F13546" w:rsidRPr="00C7745C" w14:paraId="7979FC56" w14:textId="77777777" w:rsidTr="00D3258E">
        <w:tc>
          <w:tcPr>
            <w:cnfStyle w:val="000010000000" w:firstRow="0" w:lastRow="0" w:firstColumn="0" w:lastColumn="0" w:oddVBand="1" w:evenVBand="0" w:oddHBand="0" w:evenHBand="0" w:firstRowFirstColumn="0" w:firstRowLastColumn="0" w:lastRowFirstColumn="0" w:lastRowLastColumn="0"/>
            <w:tcW w:w="3307" w:type="dxa"/>
          </w:tcPr>
          <w:p w14:paraId="5D3EEFA2" w14:textId="77777777" w:rsidR="00F13546" w:rsidRPr="006E21EE" w:rsidRDefault="00F13546" w:rsidP="00683A78">
            <w:pPr>
              <w:spacing w:after="0"/>
              <w:ind w:left="-18"/>
              <w:jc w:val="center"/>
              <w:rPr>
                <w:color w:val="000000"/>
              </w:rPr>
            </w:pPr>
            <w:r w:rsidRPr="006E21EE">
              <w:rPr>
                <w:color w:val="000000"/>
              </w:rPr>
              <w:t>Senior Management</w:t>
            </w:r>
          </w:p>
        </w:tc>
        <w:tc>
          <w:tcPr>
            <w:tcW w:w="5935" w:type="dxa"/>
          </w:tcPr>
          <w:p w14:paraId="527BFBDC" w14:textId="77777777" w:rsidR="00F13546" w:rsidRPr="00C7745C" w:rsidRDefault="00F13546" w:rsidP="00683A78">
            <w:pPr>
              <w:spacing w:after="0"/>
              <w:cnfStyle w:val="000000000000" w:firstRow="0" w:lastRow="0" w:firstColumn="0" w:lastColumn="0" w:oddVBand="0" w:evenVBand="0" w:oddHBand="0" w:evenHBand="0" w:firstRowFirstColumn="0" w:firstRowLastColumn="0" w:lastRowFirstColumn="0" w:lastRowLastColumn="0"/>
              <w:rPr>
                <w:color w:val="000000"/>
              </w:rPr>
            </w:pPr>
            <w:r w:rsidRPr="00C7745C">
              <w:rPr>
                <w:color w:val="000000"/>
              </w:rPr>
              <w:t xml:space="preserve">Verifies/Validates that risks across all projects are mitigated/avoided appropriately.  </w:t>
            </w:r>
          </w:p>
        </w:tc>
      </w:tr>
      <w:tr w:rsidR="00F13546" w:rsidRPr="00C7745C" w14:paraId="084CFB52" w14:textId="77777777" w:rsidTr="00D32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07" w:type="dxa"/>
          </w:tcPr>
          <w:p w14:paraId="57D27224" w14:textId="77777777" w:rsidR="00F13546" w:rsidRPr="006E21EE" w:rsidRDefault="00F13546" w:rsidP="00683A78">
            <w:pPr>
              <w:spacing w:after="0"/>
              <w:ind w:left="-18" w:firstLine="18"/>
              <w:jc w:val="center"/>
              <w:rPr>
                <w:color w:val="000000"/>
              </w:rPr>
            </w:pPr>
            <w:r w:rsidRPr="006E21EE">
              <w:rPr>
                <w:color w:val="000000"/>
              </w:rPr>
              <w:t>Project Stakeholders</w:t>
            </w:r>
          </w:p>
        </w:tc>
        <w:tc>
          <w:tcPr>
            <w:tcW w:w="5935" w:type="dxa"/>
          </w:tcPr>
          <w:p w14:paraId="3F71B581" w14:textId="77777777" w:rsidR="00F13546" w:rsidRPr="00C7745C" w:rsidRDefault="00F13546" w:rsidP="00683A78">
            <w:pPr>
              <w:spacing w:after="0"/>
              <w:cnfStyle w:val="000000100000" w:firstRow="0" w:lastRow="0" w:firstColumn="0" w:lastColumn="0" w:oddVBand="0" w:evenVBand="0" w:oddHBand="1" w:evenHBand="0" w:firstRowFirstColumn="0" w:firstRowLastColumn="0" w:lastRowFirstColumn="0" w:lastRowLastColumn="0"/>
              <w:rPr>
                <w:color w:val="000000"/>
              </w:rPr>
            </w:pPr>
            <w:r w:rsidRPr="00C7745C">
              <w:rPr>
                <w:color w:val="000000"/>
              </w:rPr>
              <w:t>Identify risks within their projects.  Help provide background information, if any, and aids in building an appropriate response to risk management.</w:t>
            </w:r>
          </w:p>
        </w:tc>
      </w:tr>
      <w:tr w:rsidR="00F13546" w:rsidRPr="00C7745C" w14:paraId="1B83198C" w14:textId="77777777" w:rsidTr="00D3258E">
        <w:tc>
          <w:tcPr>
            <w:cnfStyle w:val="000010000000" w:firstRow="0" w:lastRow="0" w:firstColumn="0" w:lastColumn="0" w:oddVBand="1" w:evenVBand="0" w:oddHBand="0" w:evenHBand="0" w:firstRowFirstColumn="0" w:firstRowLastColumn="0" w:lastRowFirstColumn="0" w:lastRowLastColumn="0"/>
            <w:tcW w:w="3307" w:type="dxa"/>
          </w:tcPr>
          <w:p w14:paraId="0C522A05" w14:textId="77777777" w:rsidR="00F13546" w:rsidRPr="006E21EE" w:rsidRDefault="00F13546" w:rsidP="00683A78">
            <w:pPr>
              <w:spacing w:after="0"/>
              <w:ind w:hanging="576"/>
              <w:jc w:val="center"/>
              <w:rPr>
                <w:color w:val="000000"/>
              </w:rPr>
            </w:pPr>
            <w:r w:rsidRPr="006E21EE">
              <w:rPr>
                <w:color w:val="000000"/>
              </w:rPr>
              <w:t>Project Managers</w:t>
            </w:r>
          </w:p>
        </w:tc>
        <w:tc>
          <w:tcPr>
            <w:tcW w:w="5935" w:type="dxa"/>
          </w:tcPr>
          <w:p w14:paraId="4722C241" w14:textId="77777777" w:rsidR="00F13546" w:rsidRPr="00C7745C" w:rsidRDefault="00F13546" w:rsidP="00683A78">
            <w:pPr>
              <w:spacing w:after="0"/>
              <w:cnfStyle w:val="000000000000" w:firstRow="0" w:lastRow="0" w:firstColumn="0" w:lastColumn="0" w:oddVBand="0" w:evenVBand="0" w:oddHBand="0" w:evenHBand="0" w:firstRowFirstColumn="0" w:firstRowLastColumn="0" w:lastRowFirstColumn="0" w:lastRowLastColumn="0"/>
              <w:rPr>
                <w:color w:val="000000"/>
              </w:rPr>
            </w:pPr>
            <w:r w:rsidRPr="00C7745C">
              <w:rPr>
                <w:color w:val="000000"/>
              </w:rPr>
              <w:t>Drivers of risk assessment and response.  Selects and appoints individuals on uniq</w:t>
            </w:r>
            <w:r w:rsidR="00EA5D55">
              <w:rPr>
                <w:color w:val="000000"/>
              </w:rPr>
              <w:t xml:space="preserve">ue projects to identify risks. </w:t>
            </w:r>
            <w:r w:rsidRPr="00C7745C">
              <w:rPr>
                <w:color w:val="000000"/>
              </w:rPr>
              <w:t xml:space="preserve">Decides whether or not qualitative or quantitative analysis should be conducted. </w:t>
            </w:r>
          </w:p>
        </w:tc>
      </w:tr>
      <w:tr w:rsidR="00F13546" w:rsidRPr="00C7745C" w14:paraId="7C2D08C3" w14:textId="77777777" w:rsidTr="00D32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07" w:type="dxa"/>
          </w:tcPr>
          <w:p w14:paraId="0F77D2D9" w14:textId="77777777" w:rsidR="00F13546" w:rsidRPr="006E21EE" w:rsidRDefault="00F13546" w:rsidP="00683A78">
            <w:pPr>
              <w:spacing w:after="0"/>
              <w:ind w:hanging="594"/>
              <w:jc w:val="center"/>
              <w:rPr>
                <w:color w:val="000000"/>
              </w:rPr>
            </w:pPr>
            <w:r>
              <w:rPr>
                <w:color w:val="000000"/>
              </w:rPr>
              <w:t>Risk Manager</w:t>
            </w:r>
          </w:p>
        </w:tc>
        <w:tc>
          <w:tcPr>
            <w:tcW w:w="5935" w:type="dxa"/>
          </w:tcPr>
          <w:p w14:paraId="02E09126" w14:textId="77777777" w:rsidR="00F13546" w:rsidRPr="00C7745C" w:rsidRDefault="00F91093" w:rsidP="00683A78">
            <w:pPr>
              <w:spacing w:after="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The Risk Manager compiles, analyses, and coordinates identified current and future risks at the </w:t>
            </w:r>
            <w:r w:rsidR="006677C1">
              <w:rPr>
                <w:color w:val="000000"/>
              </w:rPr>
              <w:t>appropriate</w:t>
            </w:r>
            <w:r w:rsidR="00EA5D55">
              <w:rPr>
                <w:color w:val="000000"/>
              </w:rPr>
              <w:t xml:space="preserve"> level; </w:t>
            </w:r>
            <w:r>
              <w:rPr>
                <w:color w:val="000000"/>
              </w:rPr>
              <w:t>maintains a risk status report for both the Project Manager and senior leadership.</w:t>
            </w:r>
          </w:p>
        </w:tc>
      </w:tr>
      <w:tr w:rsidR="00F13546" w:rsidRPr="00C7745C" w14:paraId="4B45858D" w14:textId="77777777" w:rsidTr="00D3258E">
        <w:tc>
          <w:tcPr>
            <w:cnfStyle w:val="000010000000" w:firstRow="0" w:lastRow="0" w:firstColumn="0" w:lastColumn="0" w:oddVBand="1" w:evenVBand="0" w:oddHBand="0" w:evenHBand="0" w:firstRowFirstColumn="0" w:firstRowLastColumn="0" w:lastRowFirstColumn="0" w:lastRowLastColumn="0"/>
            <w:tcW w:w="3307" w:type="dxa"/>
          </w:tcPr>
          <w:p w14:paraId="66B61641" w14:textId="77777777" w:rsidR="00F13546" w:rsidRPr="006E21EE" w:rsidRDefault="00F13546" w:rsidP="00683A78">
            <w:pPr>
              <w:spacing w:after="0"/>
              <w:ind w:hanging="594"/>
              <w:jc w:val="center"/>
              <w:rPr>
                <w:color w:val="000000"/>
              </w:rPr>
            </w:pPr>
            <w:r w:rsidRPr="006E21EE">
              <w:rPr>
                <w:color w:val="000000"/>
              </w:rPr>
              <w:t>Subject Matter Experts</w:t>
            </w:r>
          </w:p>
        </w:tc>
        <w:tc>
          <w:tcPr>
            <w:tcW w:w="5935" w:type="dxa"/>
          </w:tcPr>
          <w:p w14:paraId="72809E4B" w14:textId="77777777" w:rsidR="00F13546" w:rsidRPr="00C7745C" w:rsidRDefault="00F13546" w:rsidP="00F91093">
            <w:pPr>
              <w:spacing w:after="0"/>
              <w:cnfStyle w:val="000000000000" w:firstRow="0" w:lastRow="0" w:firstColumn="0" w:lastColumn="0" w:oddVBand="0" w:evenVBand="0" w:oddHBand="0" w:evenHBand="0" w:firstRowFirstColumn="0" w:firstRowLastColumn="0" w:lastRowFirstColumn="0" w:lastRowLastColumn="0"/>
              <w:rPr>
                <w:color w:val="000000"/>
              </w:rPr>
            </w:pPr>
            <w:r w:rsidRPr="00C7745C">
              <w:rPr>
                <w:color w:val="000000"/>
              </w:rPr>
              <w:t xml:space="preserve">Identifying, analyzing, and proposing mitigation, </w:t>
            </w:r>
            <w:r w:rsidRPr="00C7745C">
              <w:rPr>
                <w:color w:val="000000"/>
              </w:rPr>
              <w:lastRenderedPageBreak/>
              <w:t xml:space="preserve">acceptance or avoidance tactics of identified risks to </w:t>
            </w:r>
            <w:r w:rsidR="00F91093">
              <w:rPr>
                <w:color w:val="000000"/>
              </w:rPr>
              <w:t>the Risk Manager</w:t>
            </w:r>
            <w:r w:rsidRPr="00C7745C">
              <w:rPr>
                <w:color w:val="000000"/>
              </w:rPr>
              <w:t xml:space="preserve"> for approval. </w:t>
            </w:r>
          </w:p>
        </w:tc>
      </w:tr>
      <w:tr w:rsidR="00F13546" w:rsidRPr="00C7745C" w14:paraId="2E1343F2" w14:textId="77777777" w:rsidTr="00D325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07" w:type="dxa"/>
          </w:tcPr>
          <w:p w14:paraId="4521580D" w14:textId="77777777" w:rsidR="00F13546" w:rsidRPr="006E21EE" w:rsidRDefault="00F13546" w:rsidP="00683A78">
            <w:pPr>
              <w:spacing w:after="0"/>
              <w:ind w:hanging="576"/>
              <w:jc w:val="center"/>
              <w:rPr>
                <w:color w:val="000000"/>
              </w:rPr>
            </w:pPr>
            <w:r w:rsidRPr="006E21EE">
              <w:rPr>
                <w:color w:val="000000"/>
              </w:rPr>
              <w:lastRenderedPageBreak/>
              <w:t>Risk Owners</w:t>
            </w:r>
          </w:p>
        </w:tc>
        <w:tc>
          <w:tcPr>
            <w:tcW w:w="5935" w:type="dxa"/>
          </w:tcPr>
          <w:p w14:paraId="2B3BBECB" w14:textId="77777777" w:rsidR="00F13546" w:rsidRPr="00C7745C" w:rsidRDefault="00F13546" w:rsidP="00F91093">
            <w:pPr>
              <w:spacing w:after="0"/>
              <w:cnfStyle w:val="000000100000" w:firstRow="0" w:lastRow="0" w:firstColumn="0" w:lastColumn="0" w:oddVBand="0" w:evenVBand="0" w:oddHBand="1" w:evenHBand="0" w:firstRowFirstColumn="0" w:firstRowLastColumn="0" w:lastRowFirstColumn="0" w:lastRowLastColumn="0"/>
              <w:rPr>
                <w:color w:val="000000"/>
              </w:rPr>
            </w:pPr>
            <w:r w:rsidRPr="00C7745C">
              <w:rPr>
                <w:color w:val="000000"/>
              </w:rPr>
              <w:t xml:space="preserve">Identify risks at every stage of the project as risk management is a reiterative process.  Identified risks will flow up from the risk owners to the SME’s and then the </w:t>
            </w:r>
            <w:r w:rsidR="00F91093">
              <w:rPr>
                <w:color w:val="000000"/>
              </w:rPr>
              <w:t>Risk Manager</w:t>
            </w:r>
            <w:r w:rsidRPr="00C7745C">
              <w:rPr>
                <w:color w:val="000000"/>
              </w:rPr>
              <w:t>.  Monitoring and controlling risks in accordance with approved plans is an inherent role of risk owners.</w:t>
            </w:r>
          </w:p>
        </w:tc>
      </w:tr>
    </w:tbl>
    <w:p w14:paraId="3422585B" w14:textId="77777777" w:rsidR="00F13546" w:rsidRDefault="00F13546" w:rsidP="005F0C38">
      <w:pPr>
        <w:pStyle w:val="Heading2"/>
        <w:spacing w:before="0" w:after="0"/>
        <w:rPr>
          <w:rFonts w:ascii="Arial" w:hAnsi="Arial"/>
        </w:rPr>
      </w:pPr>
    </w:p>
    <w:p w14:paraId="24A472CD" w14:textId="77777777" w:rsidR="00D7338D" w:rsidRDefault="00D7338D" w:rsidP="00D70451">
      <w:pPr>
        <w:pStyle w:val="Heading2"/>
        <w:numPr>
          <w:ilvl w:val="1"/>
          <w:numId w:val="15"/>
        </w:numPr>
        <w:spacing w:before="0" w:after="0"/>
        <w:rPr>
          <w:rFonts w:ascii="Arial" w:hAnsi="Arial"/>
        </w:rPr>
      </w:pPr>
      <w:bookmarkStart w:id="36" w:name="_Toc476394454"/>
      <w:r w:rsidRPr="003A5A51">
        <w:rPr>
          <w:rFonts w:ascii="Arial" w:hAnsi="Arial"/>
        </w:rPr>
        <w:t>Risk Identification</w:t>
      </w:r>
      <w:bookmarkEnd w:id="31"/>
      <w:bookmarkEnd w:id="35"/>
      <w:bookmarkEnd w:id="36"/>
    </w:p>
    <w:p w14:paraId="53D4F0D9" w14:textId="77777777" w:rsidR="00DC491F" w:rsidRDefault="00DC491F" w:rsidP="005F0C38"/>
    <w:p w14:paraId="2B288E86" w14:textId="77777777" w:rsidR="00DC491F" w:rsidRPr="00DC491F" w:rsidRDefault="00DC491F" w:rsidP="00DC491F">
      <w:pPr>
        <w:spacing w:line="480" w:lineRule="auto"/>
        <w:ind w:left="0"/>
      </w:pPr>
      <w:r w:rsidRPr="00DC491F">
        <w:t>Risk identification is the process of listing risks that can create a problem for a project which will affect the outcome and time on completing objectives pertaining to that project.    This would include written documentation of these risks and communication between those on the project. Project team members are to identify risks that may influence objectives related to the project.  Team members should write clear, specific, and explain the ideas behind their concerns about such risk.</w:t>
      </w:r>
    </w:p>
    <w:p w14:paraId="4DF06E6A" w14:textId="77777777" w:rsidR="00DC491F" w:rsidRPr="00DC491F" w:rsidRDefault="00DC491F" w:rsidP="00DC491F">
      <w:pPr>
        <w:spacing w:line="480" w:lineRule="auto"/>
        <w:ind w:left="0"/>
      </w:pPr>
      <w:r w:rsidRPr="00DC491F">
        <w:t>The purpose of the process of Risk Identification is to prevent problems before they occur, so that the project will be completed on-time and have a better outcome on its objectives.  Risks are not always external, they can be internal as well.</w:t>
      </w:r>
    </w:p>
    <w:p w14:paraId="1BC8BA24" w14:textId="77777777" w:rsidR="00DC491F" w:rsidRPr="00DC491F" w:rsidRDefault="00DC491F" w:rsidP="00DC491F">
      <w:pPr>
        <w:spacing w:line="480" w:lineRule="auto"/>
        <w:ind w:left="0"/>
      </w:pPr>
      <w:r w:rsidRPr="00DC491F">
        <w:t>To begin risk identification, the team should review the scope of the project, its cost estimates, its schedule, its technical requirements, its key issues and performance requirements, stakeholder concerns, internal and external situations, integration issues, supply-chain delivery times, safety, security, threats, costs deviations, technical support, and so much more.</w:t>
      </w:r>
    </w:p>
    <w:p w14:paraId="7E99C48D" w14:textId="77777777" w:rsidR="00DC491F" w:rsidRPr="00DC491F" w:rsidRDefault="00DC491F" w:rsidP="00DC491F">
      <w:pPr>
        <w:spacing w:line="480" w:lineRule="auto"/>
        <w:ind w:left="0"/>
      </w:pPr>
      <w:r w:rsidRPr="00DC491F">
        <w:t>During a project, risks identification will grow and change.  Risk statements will change with the additional information about those risks as a project is being completed.  These risks statements will be changed and shared with the team as the project objective are being completed.  The risk register and assumption log will need to be updated as new information become available and risks change.</w:t>
      </w:r>
    </w:p>
    <w:p w14:paraId="6C164E61" w14:textId="77777777" w:rsidR="00DC491F" w:rsidRPr="00DC491F" w:rsidRDefault="00DC491F" w:rsidP="00DC491F">
      <w:pPr>
        <w:spacing w:line="480" w:lineRule="auto"/>
        <w:ind w:left="0"/>
      </w:pPr>
      <w:r w:rsidRPr="00DC491F">
        <w:lastRenderedPageBreak/>
        <w:t>There are several different classifications of risk that are repeatable in risk identification: Customers, competitors, financial, operational, sector, suppliers, and technology.</w:t>
      </w:r>
    </w:p>
    <w:p w14:paraId="2EC9D481" w14:textId="77777777" w:rsidR="00DC491F" w:rsidRPr="00DC491F" w:rsidRDefault="00DC491F" w:rsidP="00DC491F">
      <w:pPr>
        <w:spacing w:line="480" w:lineRule="auto"/>
        <w:ind w:left="0"/>
      </w:pPr>
      <w:r w:rsidRPr="00DC491F">
        <w:rPr>
          <w:b/>
        </w:rPr>
        <w:t>Customer:</w:t>
      </w:r>
      <w:r w:rsidRPr="00DC491F">
        <w:t xml:space="preserve">  The customers are very critical risk factor because there are trends that they seem to follow.  Their spending changes with income, jobs, age of their children and their needs changes as well.  These things and more generate pressure for the economy, business, technology, quality, and more.</w:t>
      </w:r>
    </w:p>
    <w:p w14:paraId="0FEA16AF" w14:textId="77777777" w:rsidR="00DC491F" w:rsidRPr="00DC491F" w:rsidRDefault="00DC491F" w:rsidP="00DC491F">
      <w:pPr>
        <w:spacing w:line="480" w:lineRule="auto"/>
        <w:ind w:left="0"/>
      </w:pPr>
      <w:r w:rsidRPr="00DC491F">
        <w:rPr>
          <w:b/>
        </w:rPr>
        <w:t>Competitors:</w:t>
      </w:r>
      <w:r w:rsidRPr="00DC491F">
        <w:t xml:space="preserve">  The size of the competition, financial security of other companies, whether they are rival companies, idea theft, rules of the game are examples of risks that competitors can play in decision-making in risk identification.  How many different competitors are there already making this kind of product is also a risk factor.</w:t>
      </w:r>
    </w:p>
    <w:p w14:paraId="2274E56F" w14:textId="77777777" w:rsidR="00DC491F" w:rsidRPr="00DC491F" w:rsidRDefault="00DC491F" w:rsidP="00DC491F">
      <w:pPr>
        <w:spacing w:line="480" w:lineRule="auto"/>
        <w:ind w:left="0"/>
      </w:pPr>
      <w:r w:rsidRPr="00DC491F">
        <w:rPr>
          <w:b/>
        </w:rPr>
        <w:t>Financial:</w:t>
      </w:r>
      <w:r w:rsidRPr="00DC491F">
        <w:t xml:space="preserve">  Businesses cannot operate without capital.  They must often borrow money for growth.  Banking institutions of consider a company’s long-term goals and capacity to pay those investments back.  This factor and other factors are affected by interest rates, knowledge of different kinds of loans and their advantages vs disadvantages of these kinds of loans.  They also must understand their availability of credit and current exchange rates.  The cost of everything involved must be measured with the gains when everything is completed.</w:t>
      </w:r>
    </w:p>
    <w:p w14:paraId="79928D17" w14:textId="77777777" w:rsidR="00DC491F" w:rsidRPr="00DC491F" w:rsidRDefault="00DC491F" w:rsidP="00DC491F">
      <w:pPr>
        <w:spacing w:line="480" w:lineRule="auto"/>
        <w:ind w:left="0"/>
      </w:pPr>
      <w:r w:rsidRPr="00DC491F">
        <w:rPr>
          <w:b/>
        </w:rPr>
        <w:t>Operational:</w:t>
      </w:r>
      <w:r w:rsidRPr="00DC491F">
        <w:t xml:space="preserve">  Operational risks are businesses’ ability to complete a strategy from beginning to end.  Staffing required for this kind of venture must be a consideration.  A business must consider marketing and the kind of product that is being planned must meet their knowledge of business.  </w:t>
      </w:r>
    </w:p>
    <w:p w14:paraId="063BAD49" w14:textId="77777777" w:rsidR="00DC491F" w:rsidRPr="00DC491F" w:rsidRDefault="00DC491F" w:rsidP="00DC491F">
      <w:pPr>
        <w:spacing w:line="480" w:lineRule="auto"/>
        <w:ind w:left="0"/>
      </w:pPr>
      <w:r w:rsidRPr="00DC491F">
        <w:t xml:space="preserve">Sector:  This is an external risk that is completely different and separate from the company’s operational capabilities.  This could be materials are being developed that could change what a product can be made of because of health risks to children as well as adults.  Materials could be change how the technology of current products and future products are made.  Some sectors of </w:t>
      </w:r>
      <w:r w:rsidRPr="00DC491F">
        <w:lastRenderedPageBreak/>
        <w:t>business are subject to regulatory changes and business fragmentation, laws, regulation, and pressure from competitors.</w:t>
      </w:r>
    </w:p>
    <w:p w14:paraId="3A737BCC" w14:textId="77777777" w:rsidR="00DC491F" w:rsidRPr="00DC491F" w:rsidRDefault="00DC491F" w:rsidP="00DC491F">
      <w:pPr>
        <w:spacing w:line="480" w:lineRule="auto"/>
        <w:ind w:left="0"/>
      </w:pPr>
      <w:r w:rsidRPr="00DC491F">
        <w:rPr>
          <w:b/>
        </w:rPr>
        <w:t>Suppliers:</w:t>
      </w:r>
      <w:r w:rsidRPr="00DC491F">
        <w:t xml:space="preserve">  This is a risk consideration due to the costs changes in raw materials, availability of the products, rate of delivery, variety of supplies, method of delivery and method of payments.  This area of risk also has negotiations, expectation of quality, on-time delivery, and storage of the materials.  These considerations could vary in their costs, which could add more risk to the achievement of the company profits.</w:t>
      </w:r>
    </w:p>
    <w:p w14:paraId="7B611660" w14:textId="77777777" w:rsidR="00DC491F" w:rsidRPr="00DC491F" w:rsidRDefault="00DC491F" w:rsidP="00DC491F">
      <w:pPr>
        <w:spacing w:line="480" w:lineRule="auto"/>
        <w:ind w:left="0"/>
      </w:pPr>
      <w:r w:rsidRPr="00DC491F">
        <w:rPr>
          <w:b/>
        </w:rPr>
        <w:t>Technology:</w:t>
      </w:r>
      <w:r w:rsidRPr="00DC491F">
        <w:t xml:space="preserve">  This is a measurement of the company’s ability to perform the required tasks related to the completion of the project.  This may be a risk not worth undertaking due to the investment required to complete the project.  This is also a measurement of the customer base as well, is the target customer ready for such technology.  The company must consider the staffing talent and level of training of staffing required to perform in a manner necessary to complete the tasks required.  Significant investments could be required to complete the project, these are risks that must be a consideration as well.</w:t>
      </w:r>
    </w:p>
    <w:p w14:paraId="56A455D6" w14:textId="77777777" w:rsidR="005F0C38" w:rsidRDefault="00DC491F" w:rsidP="005F0C38">
      <w:pPr>
        <w:spacing w:line="480" w:lineRule="auto"/>
        <w:ind w:left="0"/>
      </w:pPr>
      <w:r w:rsidRPr="00DC491F">
        <w:t>To identify other risk factors, speak to the stakeholders and study the history of similar projects in the Lessons Learned archives.  Understand that communication with team members, experience from other projects and communication with stakeholders can identify risks that may become a factor during a project and its success.</w:t>
      </w:r>
    </w:p>
    <w:p w14:paraId="797DE168" w14:textId="77777777" w:rsidR="00E12080" w:rsidRPr="005F0C38" w:rsidRDefault="005F0C38" w:rsidP="005F0C38">
      <w:r>
        <w:br w:type="page"/>
      </w:r>
    </w:p>
    <w:p w14:paraId="6D3D5DD9" w14:textId="77777777" w:rsidR="00E12080" w:rsidRDefault="00D819DA" w:rsidP="00D70451">
      <w:pPr>
        <w:pStyle w:val="Heading3"/>
        <w:numPr>
          <w:ilvl w:val="2"/>
          <w:numId w:val="17"/>
        </w:numPr>
        <w:spacing w:before="0" w:after="0"/>
        <w:rPr>
          <w:rFonts w:ascii="Arial" w:hAnsi="Arial" w:cs="Arial"/>
        </w:rPr>
      </w:pPr>
      <w:r>
        <w:rPr>
          <w:rFonts w:ascii="Arial" w:hAnsi="Arial" w:cs="Arial"/>
        </w:rPr>
        <w:lastRenderedPageBreak/>
        <w:t xml:space="preserve"> </w:t>
      </w:r>
      <w:bookmarkStart w:id="37" w:name="_Toc476394455"/>
      <w:r w:rsidR="00E12080">
        <w:rPr>
          <w:rFonts w:ascii="Arial" w:hAnsi="Arial" w:cs="Arial"/>
        </w:rPr>
        <w:t xml:space="preserve">Methods for </w:t>
      </w:r>
      <w:r w:rsidR="00E12080" w:rsidRPr="00D7338D">
        <w:rPr>
          <w:rFonts w:ascii="Arial" w:hAnsi="Arial" w:cs="Arial"/>
        </w:rPr>
        <w:t xml:space="preserve">Risk </w:t>
      </w:r>
      <w:r w:rsidR="00E12080">
        <w:rPr>
          <w:rFonts w:ascii="Arial" w:hAnsi="Arial" w:cs="Arial"/>
        </w:rPr>
        <w:t>Identification</w:t>
      </w:r>
      <w:bookmarkEnd w:id="37"/>
    </w:p>
    <w:p w14:paraId="66462C77" w14:textId="77777777" w:rsidR="00DC491F" w:rsidRDefault="00DC491F" w:rsidP="005F0C38"/>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8"/>
        <w:gridCol w:w="3587"/>
        <w:gridCol w:w="4730"/>
      </w:tblGrid>
      <w:tr w:rsidR="00DC491F" w:rsidRPr="00C7745C" w14:paraId="350684F0" w14:textId="77777777" w:rsidTr="00683A78">
        <w:trPr>
          <w:cantSplit/>
          <w:trHeight w:val="2260"/>
          <w:jc w:val="center"/>
        </w:trPr>
        <w:tc>
          <w:tcPr>
            <w:tcW w:w="498" w:type="dxa"/>
            <w:shd w:val="clear" w:color="auto" w:fill="auto"/>
            <w:textDirection w:val="btLr"/>
          </w:tcPr>
          <w:p w14:paraId="2D24BAF5" w14:textId="77777777" w:rsidR="00DC491F" w:rsidRPr="00C7745C" w:rsidRDefault="00DC491F" w:rsidP="00683A78">
            <w:pPr>
              <w:rPr>
                <w:b/>
                <w:bCs/>
              </w:rPr>
            </w:pPr>
            <w:bookmarkStart w:id="38" w:name="_Toc474056062"/>
            <w:bookmarkStart w:id="39" w:name="_Toc474092383"/>
            <w:r w:rsidRPr="00C7745C">
              <w:t>Internal</w:t>
            </w:r>
            <w:bookmarkEnd w:id="38"/>
            <w:bookmarkEnd w:id="39"/>
          </w:p>
        </w:tc>
        <w:tc>
          <w:tcPr>
            <w:tcW w:w="3587" w:type="dxa"/>
            <w:shd w:val="clear" w:color="auto" w:fill="auto"/>
          </w:tcPr>
          <w:p w14:paraId="752507CA" w14:textId="77777777" w:rsidR="00DC491F" w:rsidRPr="006108C1" w:rsidRDefault="00DC491F" w:rsidP="00F22DBA">
            <w:pPr>
              <w:jc w:val="center"/>
              <w:rPr>
                <w:b/>
                <w:bCs/>
              </w:rPr>
            </w:pPr>
            <w:bookmarkStart w:id="40" w:name="_Toc474056063"/>
            <w:bookmarkStart w:id="41" w:name="_Toc474092384"/>
            <w:r w:rsidRPr="006108C1">
              <w:rPr>
                <w:b/>
              </w:rPr>
              <w:t>Strengths</w:t>
            </w:r>
            <w:bookmarkEnd w:id="40"/>
            <w:bookmarkEnd w:id="41"/>
          </w:p>
          <w:p w14:paraId="28A8D8D4" w14:textId="77777777" w:rsidR="00DC491F" w:rsidRPr="00C7745C" w:rsidRDefault="00DC491F" w:rsidP="00683A78">
            <w:pPr>
              <w:rPr>
                <w:b/>
                <w:bCs/>
              </w:rPr>
            </w:pPr>
          </w:p>
          <w:p w14:paraId="70930E03" w14:textId="77777777" w:rsidR="00DC491F" w:rsidRPr="00F22DBA" w:rsidRDefault="00DC491F" w:rsidP="00F22DBA">
            <w:pPr>
              <w:pStyle w:val="ListParagraph"/>
              <w:numPr>
                <w:ilvl w:val="0"/>
                <w:numId w:val="26"/>
              </w:numPr>
              <w:rPr>
                <w:b/>
                <w:bCs/>
              </w:rPr>
            </w:pPr>
            <w:bookmarkStart w:id="42" w:name="_Toc474056064"/>
            <w:bookmarkStart w:id="43" w:name="_Toc474092385"/>
            <w:r w:rsidRPr="00C7745C">
              <w:t>Workflow Team Success</w:t>
            </w:r>
            <w:bookmarkEnd w:id="42"/>
            <w:bookmarkEnd w:id="43"/>
          </w:p>
          <w:p w14:paraId="548D707D" w14:textId="77777777" w:rsidR="00DC491F" w:rsidRPr="00F22DBA" w:rsidRDefault="00DC491F" w:rsidP="00F22DBA">
            <w:pPr>
              <w:pStyle w:val="ListParagraph"/>
              <w:numPr>
                <w:ilvl w:val="0"/>
                <w:numId w:val="26"/>
              </w:numPr>
              <w:rPr>
                <w:b/>
                <w:bCs/>
              </w:rPr>
            </w:pPr>
            <w:bookmarkStart w:id="44" w:name="_Toc474056065"/>
            <w:bookmarkStart w:id="45" w:name="_Toc474092386"/>
            <w:r w:rsidRPr="00C7745C">
              <w:t>One of the former 3 teams has already been upgraded their infrastructure and technology</w:t>
            </w:r>
            <w:bookmarkEnd w:id="44"/>
            <w:bookmarkEnd w:id="45"/>
          </w:p>
          <w:p w14:paraId="51215EB9" w14:textId="77777777" w:rsidR="00DC491F" w:rsidRPr="00F22DBA" w:rsidRDefault="00DC491F" w:rsidP="00F22DBA">
            <w:pPr>
              <w:pStyle w:val="ListParagraph"/>
              <w:numPr>
                <w:ilvl w:val="0"/>
                <w:numId w:val="26"/>
              </w:numPr>
              <w:rPr>
                <w:b/>
                <w:bCs/>
              </w:rPr>
            </w:pPr>
            <w:bookmarkStart w:id="46" w:name="_Toc474056066"/>
            <w:bookmarkStart w:id="47" w:name="_Toc474092387"/>
            <w:r w:rsidRPr="00C7745C">
              <w:t>Organization not in denial about needed changes</w:t>
            </w:r>
            <w:bookmarkEnd w:id="46"/>
            <w:bookmarkEnd w:id="47"/>
          </w:p>
          <w:p w14:paraId="083BCDF4" w14:textId="77777777" w:rsidR="00DC491F" w:rsidRPr="00F22DBA" w:rsidRDefault="00DC491F" w:rsidP="00F22DBA">
            <w:pPr>
              <w:pStyle w:val="ListParagraph"/>
              <w:numPr>
                <w:ilvl w:val="0"/>
                <w:numId w:val="26"/>
              </w:numPr>
              <w:rPr>
                <w:b/>
                <w:bCs/>
              </w:rPr>
            </w:pPr>
            <w:bookmarkStart w:id="48" w:name="_Toc474092388"/>
            <w:r>
              <w:t>Collocated teams</w:t>
            </w:r>
            <w:bookmarkEnd w:id="48"/>
          </w:p>
        </w:tc>
        <w:tc>
          <w:tcPr>
            <w:tcW w:w="4730" w:type="dxa"/>
            <w:shd w:val="clear" w:color="auto" w:fill="auto"/>
          </w:tcPr>
          <w:p w14:paraId="7958CEF2" w14:textId="77777777" w:rsidR="00DC491F" w:rsidRPr="006108C1" w:rsidRDefault="00DC491F" w:rsidP="00F22DBA">
            <w:pPr>
              <w:jc w:val="center"/>
              <w:rPr>
                <w:b/>
                <w:bCs/>
              </w:rPr>
            </w:pPr>
            <w:bookmarkStart w:id="49" w:name="_Toc474056067"/>
            <w:bookmarkStart w:id="50" w:name="_Toc474092389"/>
            <w:r w:rsidRPr="006108C1">
              <w:rPr>
                <w:b/>
              </w:rPr>
              <w:t>Weakness</w:t>
            </w:r>
            <w:bookmarkEnd w:id="49"/>
            <w:bookmarkEnd w:id="50"/>
          </w:p>
          <w:p w14:paraId="5F081ACA" w14:textId="77777777" w:rsidR="00DC491F" w:rsidRPr="00C7745C" w:rsidRDefault="00DC491F" w:rsidP="00683A78">
            <w:pPr>
              <w:rPr>
                <w:b/>
                <w:bCs/>
              </w:rPr>
            </w:pPr>
          </w:p>
          <w:p w14:paraId="54F8A168" w14:textId="77777777" w:rsidR="00DC491F" w:rsidRPr="00F22DBA" w:rsidRDefault="00DC491F" w:rsidP="00F22DBA">
            <w:pPr>
              <w:pStyle w:val="ListParagraph"/>
              <w:numPr>
                <w:ilvl w:val="0"/>
                <w:numId w:val="27"/>
              </w:numPr>
              <w:rPr>
                <w:b/>
                <w:bCs/>
              </w:rPr>
            </w:pPr>
            <w:bookmarkStart w:id="51" w:name="_Toc474056068"/>
            <w:bookmarkStart w:id="52" w:name="_Toc474092390"/>
            <w:r w:rsidRPr="00C7745C">
              <w:t>Project already Overbudget</w:t>
            </w:r>
            <w:bookmarkEnd w:id="51"/>
            <w:bookmarkEnd w:id="52"/>
            <w:r w:rsidR="00683A78">
              <w:t>.</w:t>
            </w:r>
          </w:p>
          <w:p w14:paraId="6154ED71" w14:textId="77777777" w:rsidR="00DC491F" w:rsidRPr="00F22DBA" w:rsidRDefault="00DC491F" w:rsidP="00F22DBA">
            <w:pPr>
              <w:pStyle w:val="ListParagraph"/>
              <w:numPr>
                <w:ilvl w:val="0"/>
                <w:numId w:val="27"/>
              </w:numPr>
              <w:rPr>
                <w:b/>
                <w:bCs/>
              </w:rPr>
            </w:pPr>
            <w:bookmarkStart w:id="53" w:name="_Toc474056069"/>
            <w:bookmarkStart w:id="54" w:name="_Toc474092391"/>
            <w:r w:rsidRPr="00C7745C">
              <w:t>Project already over schedule</w:t>
            </w:r>
            <w:bookmarkEnd w:id="53"/>
            <w:bookmarkEnd w:id="54"/>
            <w:r w:rsidR="00683A78">
              <w:t>.</w:t>
            </w:r>
          </w:p>
          <w:p w14:paraId="12260004" w14:textId="77777777" w:rsidR="00DC491F" w:rsidRPr="00F22DBA" w:rsidRDefault="00DC491F" w:rsidP="00F22DBA">
            <w:pPr>
              <w:pStyle w:val="ListParagraph"/>
              <w:numPr>
                <w:ilvl w:val="0"/>
                <w:numId w:val="27"/>
              </w:numPr>
              <w:rPr>
                <w:b/>
                <w:bCs/>
              </w:rPr>
            </w:pPr>
            <w:bookmarkStart w:id="55" w:name="_Toc474056070"/>
            <w:bookmarkStart w:id="56" w:name="_Toc474092392"/>
            <w:r w:rsidRPr="00C7745C">
              <w:t>Team Conflicts</w:t>
            </w:r>
            <w:bookmarkEnd w:id="55"/>
            <w:r>
              <w:t xml:space="preserve"> in 2/3 of teams</w:t>
            </w:r>
            <w:bookmarkEnd w:id="56"/>
            <w:r w:rsidR="00683A78">
              <w:t>.</w:t>
            </w:r>
          </w:p>
          <w:p w14:paraId="56DB4583" w14:textId="77777777" w:rsidR="00DC491F" w:rsidRPr="00F22DBA" w:rsidRDefault="00DC491F" w:rsidP="00F22DBA">
            <w:pPr>
              <w:pStyle w:val="ListParagraph"/>
              <w:numPr>
                <w:ilvl w:val="0"/>
                <w:numId w:val="27"/>
              </w:numPr>
              <w:rPr>
                <w:b/>
                <w:bCs/>
              </w:rPr>
            </w:pPr>
            <w:bookmarkStart w:id="57" w:name="_Toc474092393"/>
            <w:r>
              <w:t>Undeveloped PMO practices.</w:t>
            </w:r>
            <w:bookmarkEnd w:id="57"/>
          </w:p>
        </w:tc>
      </w:tr>
      <w:tr w:rsidR="00DC491F" w:rsidRPr="00C7745C" w14:paraId="0768EC88" w14:textId="77777777" w:rsidTr="00683A78">
        <w:trPr>
          <w:cantSplit/>
          <w:trHeight w:val="2611"/>
          <w:jc w:val="center"/>
        </w:trPr>
        <w:tc>
          <w:tcPr>
            <w:tcW w:w="498" w:type="dxa"/>
            <w:shd w:val="clear" w:color="auto" w:fill="F2F2F2"/>
            <w:textDirection w:val="btLr"/>
          </w:tcPr>
          <w:p w14:paraId="5626B690" w14:textId="77777777" w:rsidR="00DC491F" w:rsidRPr="00C7745C" w:rsidRDefault="00DC491F" w:rsidP="00683A78">
            <w:pPr>
              <w:rPr>
                <w:b/>
                <w:bCs/>
              </w:rPr>
            </w:pPr>
            <w:bookmarkStart w:id="58" w:name="_Toc474056071"/>
            <w:bookmarkStart w:id="59" w:name="_Toc474092394"/>
            <w:r w:rsidRPr="00C7745C">
              <w:t>External</w:t>
            </w:r>
            <w:bookmarkEnd w:id="58"/>
            <w:bookmarkEnd w:id="59"/>
          </w:p>
        </w:tc>
        <w:tc>
          <w:tcPr>
            <w:tcW w:w="3587" w:type="dxa"/>
            <w:shd w:val="clear" w:color="auto" w:fill="F2F2F2"/>
          </w:tcPr>
          <w:p w14:paraId="2636A82D" w14:textId="77777777" w:rsidR="00DC491F" w:rsidRPr="006108C1" w:rsidRDefault="00DC491F" w:rsidP="00F22DBA">
            <w:pPr>
              <w:jc w:val="center"/>
              <w:rPr>
                <w:b/>
              </w:rPr>
            </w:pPr>
            <w:bookmarkStart w:id="60" w:name="_Toc474056072"/>
            <w:bookmarkStart w:id="61" w:name="_Toc474092395"/>
            <w:r w:rsidRPr="006108C1">
              <w:rPr>
                <w:b/>
              </w:rPr>
              <w:t>Opportunities</w:t>
            </w:r>
            <w:bookmarkEnd w:id="60"/>
            <w:bookmarkEnd w:id="61"/>
          </w:p>
          <w:p w14:paraId="19DE9579" w14:textId="77777777" w:rsidR="00DC491F" w:rsidRPr="00C7745C" w:rsidRDefault="00DC491F" w:rsidP="00683A78">
            <w:pPr>
              <w:rPr>
                <w:b/>
              </w:rPr>
            </w:pPr>
          </w:p>
          <w:p w14:paraId="0B19159B" w14:textId="77777777" w:rsidR="00DC491F" w:rsidRPr="000A52E8" w:rsidRDefault="00DC491F" w:rsidP="000A52E8">
            <w:pPr>
              <w:pStyle w:val="ListParagraph"/>
              <w:numPr>
                <w:ilvl w:val="0"/>
                <w:numId w:val="28"/>
              </w:numPr>
              <w:rPr>
                <w:b/>
              </w:rPr>
            </w:pPr>
            <w:bookmarkStart w:id="62" w:name="_Toc474056073"/>
            <w:bookmarkStart w:id="63" w:name="_Toc474092396"/>
            <w:r w:rsidRPr="00C7745C">
              <w:t>Workflow team’s success with Agile development environment</w:t>
            </w:r>
            <w:bookmarkEnd w:id="62"/>
            <w:bookmarkEnd w:id="63"/>
          </w:p>
          <w:p w14:paraId="5C5E9C32" w14:textId="77777777" w:rsidR="00DC491F" w:rsidRPr="000A52E8" w:rsidRDefault="00683A78" w:rsidP="000A52E8">
            <w:pPr>
              <w:pStyle w:val="ListParagraph"/>
              <w:numPr>
                <w:ilvl w:val="0"/>
                <w:numId w:val="28"/>
              </w:numPr>
              <w:rPr>
                <w:b/>
              </w:rPr>
            </w:pPr>
            <w:bookmarkStart w:id="64" w:name="_Toc474056074"/>
            <w:bookmarkStart w:id="65" w:name="_Toc474092397"/>
            <w:r>
              <w:t xml:space="preserve">One </w:t>
            </w:r>
            <w:r w:rsidR="00DC491F" w:rsidRPr="00C7745C">
              <w:t>department already migrated to new system.</w:t>
            </w:r>
            <w:bookmarkEnd w:id="64"/>
            <w:bookmarkEnd w:id="65"/>
          </w:p>
        </w:tc>
        <w:tc>
          <w:tcPr>
            <w:tcW w:w="4730" w:type="dxa"/>
            <w:shd w:val="clear" w:color="auto" w:fill="F2F2F2"/>
          </w:tcPr>
          <w:p w14:paraId="349B0F8B" w14:textId="77777777" w:rsidR="00DC491F" w:rsidRPr="006108C1" w:rsidRDefault="00DC491F" w:rsidP="00F22DBA">
            <w:pPr>
              <w:jc w:val="center"/>
              <w:rPr>
                <w:b/>
              </w:rPr>
            </w:pPr>
            <w:bookmarkStart w:id="66" w:name="_Toc474056075"/>
            <w:bookmarkStart w:id="67" w:name="_Toc474092398"/>
            <w:r w:rsidRPr="006108C1">
              <w:rPr>
                <w:b/>
              </w:rPr>
              <w:t>Threats</w:t>
            </w:r>
            <w:bookmarkEnd w:id="66"/>
            <w:bookmarkEnd w:id="67"/>
          </w:p>
          <w:p w14:paraId="3BB0181F" w14:textId="77777777" w:rsidR="00DC491F" w:rsidRPr="00C7745C" w:rsidRDefault="00DC491F" w:rsidP="00683A78">
            <w:pPr>
              <w:rPr>
                <w:b/>
              </w:rPr>
            </w:pPr>
          </w:p>
          <w:p w14:paraId="6D9A21D2" w14:textId="77777777" w:rsidR="00DC491F" w:rsidRPr="000A52E8" w:rsidRDefault="00DC491F" w:rsidP="000A52E8">
            <w:pPr>
              <w:pStyle w:val="ListParagraph"/>
              <w:numPr>
                <w:ilvl w:val="0"/>
                <w:numId w:val="29"/>
              </w:numPr>
              <w:rPr>
                <w:b/>
              </w:rPr>
            </w:pPr>
            <w:bookmarkStart w:id="68" w:name="_Toc474056076"/>
            <w:bookmarkStart w:id="69" w:name="_Toc474092399"/>
            <w:r w:rsidRPr="00C7745C">
              <w:t>Run out of money for project</w:t>
            </w:r>
            <w:bookmarkEnd w:id="68"/>
            <w:bookmarkEnd w:id="69"/>
          </w:p>
          <w:p w14:paraId="4D1056D8" w14:textId="77777777" w:rsidR="00DC491F" w:rsidRPr="000A52E8" w:rsidRDefault="00DC491F" w:rsidP="000A52E8">
            <w:pPr>
              <w:pStyle w:val="ListParagraph"/>
              <w:numPr>
                <w:ilvl w:val="0"/>
                <w:numId w:val="29"/>
              </w:numPr>
              <w:rPr>
                <w:b/>
              </w:rPr>
            </w:pPr>
            <w:bookmarkStart w:id="70" w:name="_Toc474056077"/>
            <w:bookmarkStart w:id="71" w:name="_Toc474092400"/>
            <w:r w:rsidRPr="00C7745C">
              <w:t>Issues with partial integration of new technology and old technology</w:t>
            </w:r>
            <w:bookmarkEnd w:id="70"/>
            <w:bookmarkEnd w:id="71"/>
          </w:p>
          <w:p w14:paraId="06E0897E" w14:textId="77777777" w:rsidR="00DC491F" w:rsidRPr="000A52E8" w:rsidRDefault="00DC491F" w:rsidP="000A52E8">
            <w:pPr>
              <w:pStyle w:val="ListParagraph"/>
              <w:numPr>
                <w:ilvl w:val="0"/>
                <w:numId w:val="29"/>
              </w:numPr>
              <w:rPr>
                <w:b/>
              </w:rPr>
            </w:pPr>
            <w:bookmarkStart w:id="72" w:name="_Toc474056078"/>
            <w:bookmarkStart w:id="73" w:name="_Toc474092401"/>
            <w:r w:rsidRPr="00C7745C">
              <w:t>Still paying for support of old technology platform</w:t>
            </w:r>
            <w:bookmarkEnd w:id="72"/>
            <w:bookmarkEnd w:id="73"/>
          </w:p>
          <w:p w14:paraId="6F076543" w14:textId="77777777" w:rsidR="00DC491F" w:rsidRPr="000A52E8" w:rsidRDefault="00DC491F" w:rsidP="000A52E8">
            <w:pPr>
              <w:pStyle w:val="ListParagraph"/>
              <w:numPr>
                <w:ilvl w:val="0"/>
                <w:numId w:val="29"/>
              </w:numPr>
              <w:rPr>
                <w:b/>
              </w:rPr>
            </w:pPr>
            <w:bookmarkStart w:id="74" w:name="_Toc474056079"/>
            <w:bookmarkStart w:id="75" w:name="_Toc474092402"/>
            <w:r w:rsidRPr="00C7745C">
              <w:t>No Team work</w:t>
            </w:r>
            <w:bookmarkEnd w:id="74"/>
            <w:bookmarkEnd w:id="75"/>
          </w:p>
          <w:p w14:paraId="09C4A7EA" w14:textId="77777777" w:rsidR="00DC491F" w:rsidRPr="000A52E8" w:rsidRDefault="00DC491F" w:rsidP="000A52E8">
            <w:pPr>
              <w:pStyle w:val="ListParagraph"/>
              <w:numPr>
                <w:ilvl w:val="0"/>
                <w:numId w:val="29"/>
              </w:numPr>
              <w:rPr>
                <w:b/>
              </w:rPr>
            </w:pPr>
            <w:bookmarkStart w:id="76" w:name="_Toc474056080"/>
            <w:bookmarkStart w:id="77" w:name="_Toc474092403"/>
            <w:r w:rsidRPr="00C7745C">
              <w:t>Possible lacking in management support</w:t>
            </w:r>
            <w:bookmarkEnd w:id="76"/>
            <w:bookmarkEnd w:id="77"/>
          </w:p>
          <w:p w14:paraId="586A7720" w14:textId="77777777" w:rsidR="00DC491F" w:rsidRPr="000A52E8" w:rsidRDefault="00DC491F" w:rsidP="000A52E8">
            <w:pPr>
              <w:pStyle w:val="ListParagraph"/>
              <w:numPr>
                <w:ilvl w:val="0"/>
                <w:numId w:val="29"/>
              </w:numPr>
              <w:rPr>
                <w:b/>
              </w:rPr>
            </w:pPr>
            <w:bookmarkStart w:id="78" w:name="_Toc474056081"/>
            <w:bookmarkStart w:id="79" w:name="_Toc474092404"/>
            <w:r w:rsidRPr="00C7745C">
              <w:t>Competition that has already made a migration towards the technology; business units focus on support of bring in revenue.</w:t>
            </w:r>
            <w:bookmarkEnd w:id="78"/>
            <w:bookmarkEnd w:id="79"/>
          </w:p>
        </w:tc>
      </w:tr>
    </w:tbl>
    <w:p w14:paraId="5F46D214" w14:textId="77777777" w:rsidR="00DC491F" w:rsidRDefault="00DC491F" w:rsidP="005F0C38"/>
    <w:p w14:paraId="3AF63DB4" w14:textId="77777777" w:rsidR="00D819DA" w:rsidRDefault="00D819DA" w:rsidP="00D70451">
      <w:pPr>
        <w:pStyle w:val="Heading3"/>
        <w:numPr>
          <w:ilvl w:val="2"/>
          <w:numId w:val="17"/>
        </w:numPr>
        <w:spacing w:before="0" w:after="0"/>
        <w:rPr>
          <w:rFonts w:ascii="Arial" w:hAnsi="Arial" w:cs="Arial"/>
        </w:rPr>
      </w:pPr>
      <w:r>
        <w:rPr>
          <w:rFonts w:ascii="Arial" w:hAnsi="Arial" w:cs="Arial"/>
        </w:rPr>
        <w:t xml:space="preserve"> </w:t>
      </w:r>
      <w:bookmarkStart w:id="80" w:name="_Toc476394456"/>
      <w:r>
        <w:rPr>
          <w:rFonts w:ascii="Arial" w:hAnsi="Arial" w:cs="Arial"/>
        </w:rPr>
        <w:t>Risk Register</w:t>
      </w:r>
      <w:bookmarkEnd w:id="80"/>
    </w:p>
    <w:p w14:paraId="13AA0693" w14:textId="77777777" w:rsidR="00DC491F" w:rsidRDefault="00DC491F" w:rsidP="005F0C38"/>
    <w:p w14:paraId="7CCAE341" w14:textId="77777777" w:rsidR="00DC491F" w:rsidRDefault="00DC491F" w:rsidP="00DC491F">
      <w:pPr>
        <w:spacing w:line="480" w:lineRule="auto"/>
        <w:ind w:left="0"/>
      </w:pPr>
      <w:r w:rsidRPr="00DC491F">
        <w:t>The primary output from the Identify Risk is process is the initial entry into the risk register. It records the results of the risk anal</w:t>
      </w:r>
      <w:r w:rsidR="00650111">
        <w:t>ysis and risk response planning</w:t>
      </w:r>
      <w:r w:rsidRPr="00DC491F">
        <w:t xml:space="preserve"> (PMI, 2013, pg. 327)</w:t>
      </w:r>
      <w:r w:rsidR="00650111">
        <w:t>.</w:t>
      </w:r>
      <w:r w:rsidRPr="00DC491F">
        <w:t xml:space="preserve"> A risk is an uncertain event or condition that if it occurs can have a positive or negative e</w:t>
      </w:r>
      <w:r w:rsidR="00650111">
        <w:t>ffect of the project objectives</w:t>
      </w:r>
      <w:r w:rsidRPr="00DC491F">
        <w:t xml:space="preserve"> (PMI, 2009, pg. 9)</w:t>
      </w:r>
      <w:r w:rsidR="00650111">
        <w:t>.</w:t>
      </w:r>
      <w:r w:rsidRPr="00DC491F">
        <w:t xml:space="preserve"> The provision for risk management specified within the approved by management at a level adequate for carrying out the required Project Risk Management processes in accordance with agreed upon objectives (PMI, 2009, pg. 22)</w:t>
      </w:r>
      <w:r w:rsidR="008E0728">
        <w:t>.</w:t>
      </w:r>
    </w:p>
    <w:p w14:paraId="0E7D3B1D" w14:textId="77777777" w:rsidR="00650111" w:rsidRDefault="00650111" w:rsidP="00DC491F">
      <w:pPr>
        <w:spacing w:line="480" w:lineRule="auto"/>
        <w:ind w:left="0"/>
      </w:pPr>
    </w:p>
    <w:p w14:paraId="75517CCE" w14:textId="77777777" w:rsidR="009157CE" w:rsidRPr="009157CE" w:rsidRDefault="009157CE" w:rsidP="009157CE">
      <w:pPr>
        <w:pStyle w:val="Caption"/>
        <w:jc w:val="center"/>
        <w:rPr>
          <w:b w:val="0"/>
          <w:i w:val="0"/>
          <w:sz w:val="24"/>
          <w:szCs w:val="24"/>
        </w:rPr>
      </w:pPr>
      <w:r w:rsidRPr="009157CE">
        <w:rPr>
          <w:b w:val="0"/>
          <w:i w:val="0"/>
          <w:sz w:val="24"/>
          <w:szCs w:val="24"/>
        </w:rPr>
        <w:lastRenderedPageBreak/>
        <w:t xml:space="preserve">Risk Register </w:t>
      </w:r>
    </w:p>
    <w:tbl>
      <w:tblPr>
        <w:tblStyle w:val="PlainTable11"/>
        <w:tblW w:w="9466" w:type="dxa"/>
        <w:tblLook w:val="01E0" w:firstRow="1" w:lastRow="1" w:firstColumn="1" w:lastColumn="1" w:noHBand="0" w:noVBand="0"/>
      </w:tblPr>
      <w:tblGrid>
        <w:gridCol w:w="483"/>
        <w:gridCol w:w="1643"/>
        <w:gridCol w:w="1576"/>
        <w:gridCol w:w="1136"/>
        <w:gridCol w:w="1469"/>
        <w:gridCol w:w="1450"/>
        <w:gridCol w:w="1709"/>
      </w:tblGrid>
      <w:tr w:rsidR="009157CE" w:rsidRPr="009157CE" w14:paraId="6F531C49" w14:textId="77777777" w:rsidTr="00C101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522DF0A8" w14:textId="77777777" w:rsidR="009157CE" w:rsidRPr="00C101AB" w:rsidRDefault="009157CE" w:rsidP="009157CE">
            <w:pPr>
              <w:spacing w:before="0" w:after="0"/>
              <w:ind w:left="0"/>
              <w:jc w:val="left"/>
              <w:rPr>
                <w:b w:val="0"/>
              </w:rPr>
            </w:pPr>
            <w:r w:rsidRPr="00C101AB">
              <w:rPr>
                <w:b w:val="0"/>
              </w:rPr>
              <w:t>ID #</w:t>
            </w:r>
          </w:p>
        </w:tc>
        <w:tc>
          <w:tcPr>
            <w:cnfStyle w:val="000010000000" w:firstRow="0" w:lastRow="0" w:firstColumn="0" w:lastColumn="0" w:oddVBand="1" w:evenVBand="0" w:oddHBand="0" w:evenHBand="0" w:firstRowFirstColumn="0" w:firstRowLastColumn="0" w:lastRowFirstColumn="0" w:lastRowLastColumn="0"/>
            <w:tcW w:w="1643" w:type="dxa"/>
          </w:tcPr>
          <w:p w14:paraId="477646C1" w14:textId="77777777" w:rsidR="009157CE" w:rsidRPr="00C101AB" w:rsidRDefault="009157CE" w:rsidP="009157CE">
            <w:pPr>
              <w:spacing w:before="0" w:after="0"/>
              <w:ind w:left="0"/>
              <w:jc w:val="left"/>
              <w:rPr>
                <w:b w:val="0"/>
              </w:rPr>
            </w:pPr>
            <w:r w:rsidRPr="00C101AB">
              <w:rPr>
                <w:b w:val="0"/>
              </w:rPr>
              <w:t>Risk Category</w:t>
            </w:r>
          </w:p>
        </w:tc>
        <w:tc>
          <w:tcPr>
            <w:tcW w:w="1576" w:type="dxa"/>
          </w:tcPr>
          <w:p w14:paraId="1F853F45" w14:textId="77777777" w:rsidR="009157CE" w:rsidRPr="00C101AB" w:rsidRDefault="009157CE" w:rsidP="009157CE">
            <w:pPr>
              <w:spacing w:before="0" w:after="0"/>
              <w:ind w:left="0"/>
              <w:jc w:val="left"/>
              <w:cnfStyle w:val="100000000000" w:firstRow="1" w:lastRow="0" w:firstColumn="0" w:lastColumn="0" w:oddVBand="0" w:evenVBand="0" w:oddHBand="0" w:evenHBand="0" w:firstRowFirstColumn="0" w:firstRowLastColumn="0" w:lastRowFirstColumn="0" w:lastRowLastColumn="0"/>
              <w:rPr>
                <w:b w:val="0"/>
              </w:rPr>
            </w:pPr>
            <w:r w:rsidRPr="00C101AB">
              <w:rPr>
                <w:b w:val="0"/>
              </w:rPr>
              <w:t>Risk Description</w:t>
            </w:r>
          </w:p>
        </w:tc>
        <w:tc>
          <w:tcPr>
            <w:cnfStyle w:val="000010000000" w:firstRow="0" w:lastRow="0" w:firstColumn="0" w:lastColumn="0" w:oddVBand="1" w:evenVBand="0" w:oddHBand="0" w:evenHBand="0" w:firstRowFirstColumn="0" w:firstRowLastColumn="0" w:lastRowFirstColumn="0" w:lastRowLastColumn="0"/>
            <w:tcW w:w="1136" w:type="dxa"/>
          </w:tcPr>
          <w:p w14:paraId="55D8F5C9" w14:textId="77777777" w:rsidR="009157CE" w:rsidRPr="00C101AB" w:rsidRDefault="009157CE" w:rsidP="009157CE">
            <w:pPr>
              <w:spacing w:before="0" w:after="0"/>
              <w:ind w:left="0"/>
              <w:jc w:val="left"/>
              <w:rPr>
                <w:b w:val="0"/>
              </w:rPr>
            </w:pPr>
            <w:r w:rsidRPr="00C101AB">
              <w:rPr>
                <w:b w:val="0"/>
              </w:rPr>
              <w:t>Risk Impact</w:t>
            </w:r>
          </w:p>
        </w:tc>
        <w:tc>
          <w:tcPr>
            <w:tcW w:w="1469" w:type="dxa"/>
          </w:tcPr>
          <w:p w14:paraId="7F59F0F0" w14:textId="77777777" w:rsidR="009157CE" w:rsidRPr="00C101AB" w:rsidRDefault="009157CE" w:rsidP="009157CE">
            <w:pPr>
              <w:spacing w:before="0" w:after="0"/>
              <w:ind w:left="0"/>
              <w:jc w:val="left"/>
              <w:cnfStyle w:val="100000000000" w:firstRow="1" w:lastRow="0" w:firstColumn="0" w:lastColumn="0" w:oddVBand="0" w:evenVBand="0" w:oddHBand="0" w:evenHBand="0" w:firstRowFirstColumn="0" w:firstRowLastColumn="0" w:lastRowFirstColumn="0" w:lastRowLastColumn="0"/>
              <w:rPr>
                <w:b w:val="0"/>
              </w:rPr>
            </w:pPr>
            <w:r w:rsidRPr="00C101AB">
              <w:rPr>
                <w:b w:val="0"/>
              </w:rPr>
              <w:t xml:space="preserve">Risk </w:t>
            </w:r>
          </w:p>
          <w:p w14:paraId="387D2DFC" w14:textId="77777777" w:rsidR="009157CE" w:rsidRPr="00C101AB" w:rsidRDefault="009157CE" w:rsidP="009157CE">
            <w:pPr>
              <w:spacing w:before="0" w:after="0"/>
              <w:ind w:left="0"/>
              <w:jc w:val="left"/>
              <w:cnfStyle w:val="100000000000" w:firstRow="1" w:lastRow="0" w:firstColumn="0" w:lastColumn="0" w:oddVBand="0" w:evenVBand="0" w:oddHBand="0" w:evenHBand="0" w:firstRowFirstColumn="0" w:firstRowLastColumn="0" w:lastRowFirstColumn="0" w:lastRowLastColumn="0"/>
              <w:rPr>
                <w:b w:val="0"/>
              </w:rPr>
            </w:pPr>
            <w:r w:rsidRPr="00C101AB">
              <w:rPr>
                <w:b w:val="0"/>
              </w:rPr>
              <w:t>Owner</w:t>
            </w:r>
          </w:p>
        </w:tc>
        <w:tc>
          <w:tcPr>
            <w:cnfStyle w:val="000010000000" w:firstRow="0" w:lastRow="0" w:firstColumn="0" w:lastColumn="0" w:oddVBand="1" w:evenVBand="0" w:oddHBand="0" w:evenHBand="0" w:firstRowFirstColumn="0" w:firstRowLastColumn="0" w:lastRowFirstColumn="0" w:lastRowLastColumn="0"/>
            <w:tcW w:w="1450" w:type="dxa"/>
          </w:tcPr>
          <w:p w14:paraId="3559EDB2" w14:textId="77777777" w:rsidR="009157CE" w:rsidRPr="00C101AB" w:rsidRDefault="009157CE" w:rsidP="009157CE">
            <w:pPr>
              <w:spacing w:before="0" w:after="0"/>
              <w:ind w:left="0"/>
              <w:jc w:val="left"/>
              <w:rPr>
                <w:b w:val="0"/>
              </w:rPr>
            </w:pPr>
            <w:r w:rsidRPr="00C101AB">
              <w:rPr>
                <w:b w:val="0"/>
              </w:rPr>
              <w:t>Risk Response</w:t>
            </w:r>
          </w:p>
        </w:tc>
        <w:tc>
          <w:tcPr>
            <w:cnfStyle w:val="000100000000" w:firstRow="0" w:lastRow="0" w:firstColumn="0" w:lastColumn="1" w:oddVBand="0" w:evenVBand="0" w:oddHBand="0" w:evenHBand="0" w:firstRowFirstColumn="0" w:firstRowLastColumn="0" w:lastRowFirstColumn="0" w:lastRowLastColumn="0"/>
            <w:tcW w:w="1709" w:type="dxa"/>
          </w:tcPr>
          <w:p w14:paraId="560094A3" w14:textId="77777777" w:rsidR="009157CE" w:rsidRPr="00C101AB" w:rsidRDefault="009157CE" w:rsidP="009157CE">
            <w:pPr>
              <w:spacing w:before="0" w:after="0"/>
              <w:ind w:left="0"/>
              <w:jc w:val="left"/>
              <w:rPr>
                <w:b w:val="0"/>
              </w:rPr>
            </w:pPr>
            <w:r w:rsidRPr="00C101AB">
              <w:rPr>
                <w:b w:val="0"/>
              </w:rPr>
              <w:t>Response Tracking</w:t>
            </w:r>
          </w:p>
        </w:tc>
      </w:tr>
      <w:tr w:rsidR="009157CE" w:rsidRPr="009157CE" w14:paraId="71D47F98" w14:textId="77777777" w:rsidTr="00C10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62710C03" w14:textId="77777777" w:rsidR="009157CE" w:rsidRPr="00C101AB" w:rsidRDefault="009157CE" w:rsidP="009157CE">
            <w:pPr>
              <w:spacing w:before="0" w:after="0"/>
              <w:ind w:left="0"/>
              <w:jc w:val="left"/>
              <w:rPr>
                <w:b w:val="0"/>
              </w:rPr>
            </w:pPr>
            <w:r w:rsidRPr="00C101AB">
              <w:rPr>
                <w:b w:val="0"/>
              </w:rPr>
              <w:t>1</w:t>
            </w:r>
          </w:p>
        </w:tc>
        <w:tc>
          <w:tcPr>
            <w:cnfStyle w:val="000010000000" w:firstRow="0" w:lastRow="0" w:firstColumn="0" w:lastColumn="0" w:oddVBand="1" w:evenVBand="0" w:oddHBand="0" w:evenHBand="0" w:firstRowFirstColumn="0" w:firstRowLastColumn="0" w:lastRowFirstColumn="0" w:lastRowLastColumn="0"/>
            <w:tcW w:w="1643" w:type="dxa"/>
          </w:tcPr>
          <w:p w14:paraId="25E6B3B8" w14:textId="77777777" w:rsidR="009157CE" w:rsidRPr="00C101AB" w:rsidRDefault="009157CE" w:rsidP="009157CE">
            <w:pPr>
              <w:spacing w:before="0" w:after="0"/>
              <w:ind w:left="0"/>
              <w:jc w:val="left"/>
            </w:pPr>
            <w:r w:rsidRPr="00C101AB">
              <w:t>Cost</w:t>
            </w:r>
          </w:p>
        </w:tc>
        <w:tc>
          <w:tcPr>
            <w:tcW w:w="1576" w:type="dxa"/>
          </w:tcPr>
          <w:p w14:paraId="1E897183" w14:textId="77777777" w:rsidR="009157CE" w:rsidRPr="00C101AB" w:rsidRDefault="009157CE" w:rsidP="009157CE">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C101AB">
              <w:t>The budget is capped for this project; and schedule cannot exceed 5 years.</w:t>
            </w:r>
          </w:p>
        </w:tc>
        <w:tc>
          <w:tcPr>
            <w:cnfStyle w:val="000010000000" w:firstRow="0" w:lastRow="0" w:firstColumn="0" w:lastColumn="0" w:oddVBand="1" w:evenVBand="0" w:oddHBand="0" w:evenHBand="0" w:firstRowFirstColumn="0" w:firstRowLastColumn="0" w:lastRowFirstColumn="0" w:lastRowLastColumn="0"/>
            <w:tcW w:w="1136" w:type="dxa"/>
          </w:tcPr>
          <w:p w14:paraId="19D47600" w14:textId="77777777" w:rsidR="009157CE" w:rsidRPr="00C101AB" w:rsidRDefault="009157CE" w:rsidP="009157CE">
            <w:pPr>
              <w:spacing w:before="0" w:after="0"/>
              <w:ind w:left="0"/>
              <w:jc w:val="left"/>
            </w:pPr>
            <w:r w:rsidRPr="00C101AB">
              <w:t>Nuclear</w:t>
            </w:r>
          </w:p>
        </w:tc>
        <w:tc>
          <w:tcPr>
            <w:tcW w:w="1469" w:type="dxa"/>
          </w:tcPr>
          <w:p w14:paraId="06BF9573" w14:textId="77777777" w:rsidR="009157CE" w:rsidRPr="00C101AB" w:rsidRDefault="009157CE" w:rsidP="009157CE">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C101AB">
              <w:t xml:space="preserve">Project </w:t>
            </w:r>
          </w:p>
          <w:p w14:paraId="7ED52022" w14:textId="77777777" w:rsidR="009157CE" w:rsidRPr="00C101AB" w:rsidRDefault="009157CE" w:rsidP="009157CE">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C101AB">
              <w:t>Manager</w:t>
            </w:r>
          </w:p>
        </w:tc>
        <w:tc>
          <w:tcPr>
            <w:cnfStyle w:val="000010000000" w:firstRow="0" w:lastRow="0" w:firstColumn="0" w:lastColumn="0" w:oddVBand="1" w:evenVBand="0" w:oddHBand="0" w:evenHBand="0" w:firstRowFirstColumn="0" w:firstRowLastColumn="0" w:lastRowFirstColumn="0" w:lastRowLastColumn="0"/>
            <w:tcW w:w="1450" w:type="dxa"/>
          </w:tcPr>
          <w:p w14:paraId="513EC3DE" w14:textId="77777777" w:rsidR="009157CE" w:rsidRPr="00C101AB" w:rsidRDefault="009157CE" w:rsidP="009157CE">
            <w:pPr>
              <w:spacing w:before="0" w:after="0"/>
              <w:ind w:left="0"/>
              <w:jc w:val="left"/>
            </w:pPr>
            <w:r w:rsidRPr="00C101AB">
              <w:t>Schedule regular meetings with high ranking stakeholders and sponsors. Create dashboard or daily status reports containing productivity statistics; develop weekly forecasts; and trend analysis.</w:t>
            </w:r>
          </w:p>
        </w:tc>
        <w:tc>
          <w:tcPr>
            <w:cnfStyle w:val="000100000000" w:firstRow="0" w:lastRow="0" w:firstColumn="0" w:lastColumn="1" w:oddVBand="0" w:evenVBand="0" w:oddHBand="0" w:evenHBand="0" w:firstRowFirstColumn="0" w:firstRowLastColumn="0" w:lastRowFirstColumn="0" w:lastRowLastColumn="0"/>
            <w:tcW w:w="1709" w:type="dxa"/>
          </w:tcPr>
          <w:p w14:paraId="6FECFDE0" w14:textId="77777777" w:rsidR="009157CE" w:rsidRPr="00C101AB" w:rsidRDefault="009157CE" w:rsidP="009157CE">
            <w:pPr>
              <w:spacing w:before="0" w:after="0"/>
              <w:ind w:left="0"/>
              <w:jc w:val="left"/>
              <w:rPr>
                <w:b w:val="0"/>
              </w:rPr>
            </w:pPr>
            <w:r w:rsidRPr="00C101AB">
              <w:rPr>
                <w:b w:val="0"/>
              </w:rPr>
              <w:t>Monitor CPI and SPI; cost and schedule variance; set thresholds at levels that steps can be made to avoid risks. Understand senior managements risk attitude. Reverify communication needs and formats.</w:t>
            </w:r>
          </w:p>
        </w:tc>
      </w:tr>
      <w:tr w:rsidR="009157CE" w:rsidRPr="009157CE" w14:paraId="3FB280CE" w14:textId="77777777" w:rsidTr="00C101AB">
        <w:tc>
          <w:tcPr>
            <w:cnfStyle w:val="001000000000" w:firstRow="0" w:lastRow="0" w:firstColumn="1" w:lastColumn="0" w:oddVBand="0" w:evenVBand="0" w:oddHBand="0" w:evenHBand="0" w:firstRowFirstColumn="0" w:firstRowLastColumn="0" w:lastRowFirstColumn="0" w:lastRowLastColumn="0"/>
            <w:tcW w:w="483" w:type="dxa"/>
          </w:tcPr>
          <w:p w14:paraId="002FE8ED" w14:textId="77777777" w:rsidR="009157CE" w:rsidRPr="00C101AB" w:rsidRDefault="009157CE" w:rsidP="009157CE">
            <w:pPr>
              <w:spacing w:before="0" w:after="0"/>
              <w:ind w:left="0"/>
              <w:jc w:val="left"/>
              <w:rPr>
                <w:b w:val="0"/>
              </w:rPr>
            </w:pPr>
            <w:r w:rsidRPr="00C101AB">
              <w:rPr>
                <w:b w:val="0"/>
              </w:rPr>
              <w:t>2</w:t>
            </w:r>
          </w:p>
        </w:tc>
        <w:tc>
          <w:tcPr>
            <w:cnfStyle w:val="000010000000" w:firstRow="0" w:lastRow="0" w:firstColumn="0" w:lastColumn="0" w:oddVBand="1" w:evenVBand="0" w:oddHBand="0" w:evenHBand="0" w:firstRowFirstColumn="0" w:firstRowLastColumn="0" w:lastRowFirstColumn="0" w:lastRowLastColumn="0"/>
            <w:tcW w:w="1643" w:type="dxa"/>
          </w:tcPr>
          <w:p w14:paraId="49078591" w14:textId="77777777" w:rsidR="009157CE" w:rsidRPr="00C101AB" w:rsidRDefault="009157CE" w:rsidP="009157CE">
            <w:pPr>
              <w:spacing w:before="0" w:after="0"/>
              <w:ind w:left="0"/>
              <w:jc w:val="left"/>
            </w:pPr>
            <w:r w:rsidRPr="00C101AB">
              <w:t>Operational</w:t>
            </w:r>
          </w:p>
        </w:tc>
        <w:tc>
          <w:tcPr>
            <w:tcW w:w="1576" w:type="dxa"/>
          </w:tcPr>
          <w:p w14:paraId="409BF1BB" w14:textId="77777777" w:rsidR="009157CE" w:rsidRPr="00C101AB" w:rsidRDefault="009157CE" w:rsidP="009157CE">
            <w:pPr>
              <w:spacing w:before="0" w:after="0"/>
              <w:ind w:left="0"/>
              <w:jc w:val="left"/>
              <w:cnfStyle w:val="000000000000" w:firstRow="0" w:lastRow="0" w:firstColumn="0" w:lastColumn="0" w:oddVBand="0" w:evenVBand="0" w:oddHBand="0" w:evenHBand="0" w:firstRowFirstColumn="0" w:firstRowLastColumn="0" w:lastRowFirstColumn="0" w:lastRowLastColumn="0"/>
            </w:pPr>
            <w:r w:rsidRPr="00C101AB">
              <w:t xml:space="preserve">Dysfunctional Conflicts in two of three legacy teams; these conflicts lead to rework, which directly effects, overall project costs and schedule. Previously in the risk register the dysfunction had their own risk category, but they are essentially the same sort of issues that </w:t>
            </w:r>
            <w:r w:rsidRPr="00C101AB">
              <w:lastRenderedPageBreak/>
              <w:t>can be handles by one strategy: Training.</w:t>
            </w:r>
          </w:p>
        </w:tc>
        <w:tc>
          <w:tcPr>
            <w:cnfStyle w:val="000010000000" w:firstRow="0" w:lastRow="0" w:firstColumn="0" w:lastColumn="0" w:oddVBand="1" w:evenVBand="0" w:oddHBand="0" w:evenHBand="0" w:firstRowFirstColumn="0" w:firstRowLastColumn="0" w:lastRowFirstColumn="0" w:lastRowLastColumn="0"/>
            <w:tcW w:w="1136" w:type="dxa"/>
          </w:tcPr>
          <w:p w14:paraId="399563EF" w14:textId="77777777" w:rsidR="009157CE" w:rsidRPr="00C101AB" w:rsidRDefault="009157CE" w:rsidP="009157CE">
            <w:pPr>
              <w:spacing w:before="0" w:after="0"/>
              <w:ind w:left="0"/>
              <w:jc w:val="left"/>
            </w:pPr>
            <w:r w:rsidRPr="00C101AB">
              <w:lastRenderedPageBreak/>
              <w:t>High</w:t>
            </w:r>
          </w:p>
        </w:tc>
        <w:tc>
          <w:tcPr>
            <w:tcW w:w="1469" w:type="dxa"/>
          </w:tcPr>
          <w:p w14:paraId="332788DD" w14:textId="77777777" w:rsidR="009157CE" w:rsidRPr="00C101AB" w:rsidRDefault="009157CE" w:rsidP="009157CE">
            <w:pPr>
              <w:spacing w:before="0" w:after="0"/>
              <w:ind w:left="0"/>
              <w:jc w:val="left"/>
              <w:cnfStyle w:val="000000000000" w:firstRow="0" w:lastRow="0" w:firstColumn="0" w:lastColumn="0" w:oddVBand="0" w:evenVBand="0" w:oddHBand="0" w:evenHBand="0" w:firstRowFirstColumn="0" w:firstRowLastColumn="0" w:lastRowFirstColumn="0" w:lastRowLastColumn="0"/>
            </w:pPr>
            <w:r w:rsidRPr="00C101AB">
              <w:t>Senior Management</w:t>
            </w:r>
          </w:p>
        </w:tc>
        <w:tc>
          <w:tcPr>
            <w:cnfStyle w:val="000010000000" w:firstRow="0" w:lastRow="0" w:firstColumn="0" w:lastColumn="0" w:oddVBand="1" w:evenVBand="0" w:oddHBand="0" w:evenHBand="0" w:firstRowFirstColumn="0" w:firstRowLastColumn="0" w:lastRowFirstColumn="0" w:lastRowLastColumn="0"/>
            <w:tcW w:w="1450" w:type="dxa"/>
          </w:tcPr>
          <w:p w14:paraId="0EBA533D" w14:textId="77777777" w:rsidR="009157CE" w:rsidRPr="00C101AB" w:rsidRDefault="009157CE" w:rsidP="009157CE">
            <w:pPr>
              <w:spacing w:before="0" w:after="0"/>
              <w:ind w:left="0"/>
              <w:jc w:val="left"/>
            </w:pPr>
            <w:r w:rsidRPr="00C101AB">
              <w:t xml:space="preserve">Update Human Resource Plan and establish reserves for training. Provide training, incentive to motivate work force toward operational goals of one team, one budget. Have sponsors schedule offsite meetings to build </w:t>
            </w:r>
            <w:r w:rsidRPr="00C101AB">
              <w:lastRenderedPageBreak/>
              <w:t>comradery between teams. Senior management is positioned to motivate the workforce.</w:t>
            </w:r>
          </w:p>
        </w:tc>
        <w:tc>
          <w:tcPr>
            <w:cnfStyle w:val="000100000000" w:firstRow="0" w:lastRow="0" w:firstColumn="0" w:lastColumn="1" w:oddVBand="0" w:evenVBand="0" w:oddHBand="0" w:evenHBand="0" w:firstRowFirstColumn="0" w:firstRowLastColumn="0" w:lastRowFirstColumn="0" w:lastRowLastColumn="0"/>
            <w:tcW w:w="1709" w:type="dxa"/>
          </w:tcPr>
          <w:p w14:paraId="1D18138B" w14:textId="77777777" w:rsidR="009157CE" w:rsidRPr="00C101AB" w:rsidRDefault="009157CE" w:rsidP="009157CE">
            <w:pPr>
              <w:spacing w:before="0" w:after="0"/>
              <w:ind w:left="0"/>
              <w:jc w:val="left"/>
              <w:rPr>
                <w:b w:val="0"/>
              </w:rPr>
            </w:pPr>
            <w:r w:rsidRPr="00C101AB">
              <w:rPr>
                <w:b w:val="0"/>
              </w:rPr>
              <w:lastRenderedPageBreak/>
              <w:t>Monitor work performance reports. CV and SV. Monitor estimated duration and cost with actual cost and duration measures. Determine cause of variance</w:t>
            </w:r>
          </w:p>
        </w:tc>
      </w:tr>
      <w:tr w:rsidR="009157CE" w:rsidRPr="009157CE" w14:paraId="6CD34AE7" w14:textId="77777777" w:rsidTr="00C10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3E04395A" w14:textId="77777777" w:rsidR="009157CE" w:rsidRPr="00C101AB" w:rsidRDefault="009157CE" w:rsidP="009157CE">
            <w:pPr>
              <w:spacing w:before="0" w:after="0"/>
              <w:ind w:left="0"/>
              <w:jc w:val="left"/>
              <w:rPr>
                <w:b w:val="0"/>
              </w:rPr>
            </w:pPr>
            <w:r w:rsidRPr="00C101AB">
              <w:rPr>
                <w:b w:val="0"/>
              </w:rPr>
              <w:t>3</w:t>
            </w:r>
          </w:p>
        </w:tc>
        <w:tc>
          <w:tcPr>
            <w:cnfStyle w:val="000010000000" w:firstRow="0" w:lastRow="0" w:firstColumn="0" w:lastColumn="0" w:oddVBand="1" w:evenVBand="0" w:oddHBand="0" w:evenHBand="0" w:firstRowFirstColumn="0" w:firstRowLastColumn="0" w:lastRowFirstColumn="0" w:lastRowLastColumn="0"/>
            <w:tcW w:w="1643" w:type="dxa"/>
          </w:tcPr>
          <w:p w14:paraId="4318F55B" w14:textId="77777777" w:rsidR="009157CE" w:rsidRPr="00C101AB" w:rsidRDefault="009157CE" w:rsidP="009157CE">
            <w:pPr>
              <w:spacing w:before="0" w:after="0"/>
              <w:ind w:left="0"/>
              <w:jc w:val="left"/>
            </w:pPr>
            <w:r w:rsidRPr="00C101AB">
              <w:t>Vendor</w:t>
            </w:r>
          </w:p>
        </w:tc>
        <w:tc>
          <w:tcPr>
            <w:tcW w:w="1576" w:type="dxa"/>
          </w:tcPr>
          <w:p w14:paraId="2F897EB9" w14:textId="77777777" w:rsidR="009157CE" w:rsidRPr="00C101AB" w:rsidRDefault="009157CE" w:rsidP="009157CE">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C101AB">
              <w:t>Ensure we are receiving competitive pricing for hardware and software</w:t>
            </w:r>
          </w:p>
        </w:tc>
        <w:tc>
          <w:tcPr>
            <w:cnfStyle w:val="000010000000" w:firstRow="0" w:lastRow="0" w:firstColumn="0" w:lastColumn="0" w:oddVBand="1" w:evenVBand="0" w:oddHBand="0" w:evenHBand="0" w:firstRowFirstColumn="0" w:firstRowLastColumn="0" w:lastRowFirstColumn="0" w:lastRowLastColumn="0"/>
            <w:tcW w:w="1136" w:type="dxa"/>
          </w:tcPr>
          <w:p w14:paraId="48CF50CE" w14:textId="77777777" w:rsidR="009157CE" w:rsidRPr="00C101AB" w:rsidRDefault="009157CE" w:rsidP="009157CE">
            <w:pPr>
              <w:spacing w:before="0" w:after="0"/>
              <w:ind w:left="0"/>
              <w:jc w:val="left"/>
            </w:pPr>
            <w:r w:rsidRPr="00C101AB">
              <w:t>Moderate</w:t>
            </w:r>
          </w:p>
        </w:tc>
        <w:tc>
          <w:tcPr>
            <w:tcW w:w="1469" w:type="dxa"/>
          </w:tcPr>
          <w:p w14:paraId="545BC142" w14:textId="77777777" w:rsidR="009157CE" w:rsidRPr="00C101AB" w:rsidRDefault="009157CE" w:rsidP="009157CE">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C101AB">
              <w:t>Project Manager</w:t>
            </w:r>
          </w:p>
        </w:tc>
        <w:tc>
          <w:tcPr>
            <w:cnfStyle w:val="000010000000" w:firstRow="0" w:lastRow="0" w:firstColumn="0" w:lastColumn="0" w:oddVBand="1" w:evenVBand="0" w:oddHBand="0" w:evenHBand="0" w:firstRowFirstColumn="0" w:firstRowLastColumn="0" w:lastRowFirstColumn="0" w:lastRowLastColumn="0"/>
            <w:tcW w:w="1450" w:type="dxa"/>
          </w:tcPr>
          <w:p w14:paraId="5F11D352" w14:textId="77777777" w:rsidR="009157CE" w:rsidRPr="00C101AB" w:rsidRDefault="009157CE" w:rsidP="009157CE">
            <w:pPr>
              <w:spacing w:before="0" w:after="0"/>
              <w:ind w:left="0"/>
              <w:jc w:val="left"/>
            </w:pPr>
            <w:r w:rsidRPr="00C101AB">
              <w:t>Create Request for Information to find out estimates from different vendors</w:t>
            </w:r>
          </w:p>
        </w:tc>
        <w:tc>
          <w:tcPr>
            <w:cnfStyle w:val="000100000000" w:firstRow="0" w:lastRow="0" w:firstColumn="0" w:lastColumn="1" w:oddVBand="0" w:evenVBand="0" w:oddHBand="0" w:evenHBand="0" w:firstRowFirstColumn="0" w:firstRowLastColumn="0" w:lastRowFirstColumn="0" w:lastRowLastColumn="0"/>
            <w:tcW w:w="1709" w:type="dxa"/>
          </w:tcPr>
          <w:p w14:paraId="49E4E288" w14:textId="77777777" w:rsidR="009157CE" w:rsidRPr="00C101AB" w:rsidRDefault="009157CE" w:rsidP="009157CE">
            <w:pPr>
              <w:spacing w:before="0" w:after="0"/>
              <w:ind w:left="0"/>
              <w:jc w:val="left"/>
              <w:rPr>
                <w:b w:val="0"/>
              </w:rPr>
            </w:pPr>
            <w:r w:rsidRPr="00C101AB">
              <w:rPr>
                <w:b w:val="0"/>
              </w:rPr>
              <w:t>Require vendors to be certified resellers; chose vendors that are large enough or have the ability to price match.</w:t>
            </w:r>
          </w:p>
        </w:tc>
      </w:tr>
      <w:tr w:rsidR="009157CE" w:rsidRPr="009157CE" w14:paraId="695D4A4D" w14:textId="77777777" w:rsidTr="00C101AB">
        <w:tc>
          <w:tcPr>
            <w:cnfStyle w:val="001000000000" w:firstRow="0" w:lastRow="0" w:firstColumn="1" w:lastColumn="0" w:oddVBand="0" w:evenVBand="0" w:oddHBand="0" w:evenHBand="0" w:firstRowFirstColumn="0" w:firstRowLastColumn="0" w:lastRowFirstColumn="0" w:lastRowLastColumn="0"/>
            <w:tcW w:w="483" w:type="dxa"/>
          </w:tcPr>
          <w:p w14:paraId="00ED7569" w14:textId="77777777" w:rsidR="009157CE" w:rsidRPr="00C101AB" w:rsidRDefault="009157CE" w:rsidP="009157CE">
            <w:pPr>
              <w:spacing w:before="0" w:after="0"/>
              <w:ind w:left="0"/>
              <w:jc w:val="left"/>
              <w:rPr>
                <w:b w:val="0"/>
              </w:rPr>
            </w:pPr>
            <w:r w:rsidRPr="00C101AB">
              <w:rPr>
                <w:b w:val="0"/>
              </w:rPr>
              <w:t>4</w:t>
            </w:r>
          </w:p>
        </w:tc>
        <w:tc>
          <w:tcPr>
            <w:cnfStyle w:val="000010000000" w:firstRow="0" w:lastRow="0" w:firstColumn="0" w:lastColumn="0" w:oddVBand="1" w:evenVBand="0" w:oddHBand="0" w:evenHBand="0" w:firstRowFirstColumn="0" w:firstRowLastColumn="0" w:lastRowFirstColumn="0" w:lastRowLastColumn="0"/>
            <w:tcW w:w="1643" w:type="dxa"/>
          </w:tcPr>
          <w:p w14:paraId="30BDE96E" w14:textId="77777777" w:rsidR="009157CE" w:rsidRPr="00C101AB" w:rsidRDefault="009157CE" w:rsidP="009157CE">
            <w:pPr>
              <w:spacing w:before="0" w:after="0"/>
              <w:ind w:left="0"/>
              <w:jc w:val="left"/>
            </w:pPr>
            <w:r w:rsidRPr="00C101AB">
              <w:t>Executive Sponsorship</w:t>
            </w:r>
          </w:p>
        </w:tc>
        <w:tc>
          <w:tcPr>
            <w:tcW w:w="1576" w:type="dxa"/>
          </w:tcPr>
          <w:p w14:paraId="00B0E1DB" w14:textId="77777777" w:rsidR="009157CE" w:rsidRPr="00C101AB" w:rsidRDefault="009157CE" w:rsidP="009157CE">
            <w:pPr>
              <w:spacing w:before="0" w:after="0"/>
              <w:ind w:left="0"/>
              <w:jc w:val="left"/>
              <w:cnfStyle w:val="000000000000" w:firstRow="0" w:lastRow="0" w:firstColumn="0" w:lastColumn="0" w:oddVBand="0" w:evenVBand="0" w:oddHBand="0" w:evenHBand="0" w:firstRowFirstColumn="0" w:firstRowLastColumn="0" w:lastRowFirstColumn="0" w:lastRowLastColumn="0"/>
            </w:pPr>
            <w:bookmarkStart w:id="81" w:name="_Toc474056142"/>
            <w:r w:rsidRPr="00C101AB">
              <w:t>Lack of motivation, or visual proximity to project. Exiting sponsor becomes the functional manager of project team members</w:t>
            </w:r>
            <w:bookmarkEnd w:id="81"/>
          </w:p>
        </w:tc>
        <w:tc>
          <w:tcPr>
            <w:cnfStyle w:val="000010000000" w:firstRow="0" w:lastRow="0" w:firstColumn="0" w:lastColumn="0" w:oddVBand="1" w:evenVBand="0" w:oddHBand="0" w:evenHBand="0" w:firstRowFirstColumn="0" w:firstRowLastColumn="0" w:lastRowFirstColumn="0" w:lastRowLastColumn="0"/>
            <w:tcW w:w="1136" w:type="dxa"/>
          </w:tcPr>
          <w:p w14:paraId="1CD532B7" w14:textId="77777777" w:rsidR="009157CE" w:rsidRPr="00C101AB" w:rsidRDefault="009157CE" w:rsidP="009157CE">
            <w:pPr>
              <w:spacing w:before="0" w:after="0"/>
              <w:ind w:left="0"/>
              <w:jc w:val="left"/>
            </w:pPr>
            <w:r w:rsidRPr="00C101AB">
              <w:t>Moderate</w:t>
            </w:r>
          </w:p>
        </w:tc>
        <w:tc>
          <w:tcPr>
            <w:tcW w:w="1469" w:type="dxa"/>
          </w:tcPr>
          <w:p w14:paraId="3A074F64" w14:textId="77777777" w:rsidR="009157CE" w:rsidRPr="00C101AB" w:rsidRDefault="009157CE" w:rsidP="009157CE">
            <w:pPr>
              <w:spacing w:before="0" w:after="0"/>
              <w:ind w:left="0"/>
              <w:jc w:val="left"/>
              <w:cnfStyle w:val="000000000000" w:firstRow="0" w:lastRow="0" w:firstColumn="0" w:lastColumn="0" w:oddVBand="0" w:evenVBand="0" w:oddHBand="0" w:evenHBand="0" w:firstRowFirstColumn="0" w:firstRowLastColumn="0" w:lastRowFirstColumn="0" w:lastRowLastColumn="0"/>
            </w:pPr>
            <w:r w:rsidRPr="00C101AB">
              <w:t>Senior Management</w:t>
            </w:r>
          </w:p>
        </w:tc>
        <w:tc>
          <w:tcPr>
            <w:cnfStyle w:val="000010000000" w:firstRow="0" w:lastRow="0" w:firstColumn="0" w:lastColumn="0" w:oddVBand="1" w:evenVBand="0" w:oddHBand="0" w:evenHBand="0" w:firstRowFirstColumn="0" w:firstRowLastColumn="0" w:lastRowFirstColumn="0" w:lastRowLastColumn="0"/>
            <w:tcW w:w="1450" w:type="dxa"/>
          </w:tcPr>
          <w:p w14:paraId="457D7FCD" w14:textId="77777777" w:rsidR="009157CE" w:rsidRPr="00C101AB" w:rsidRDefault="009157CE" w:rsidP="009157CE">
            <w:pPr>
              <w:spacing w:before="0" w:after="0"/>
              <w:ind w:left="0"/>
              <w:jc w:val="left"/>
            </w:pPr>
            <w:bookmarkStart w:id="82" w:name="_Toc474056148"/>
            <w:r w:rsidRPr="00C101AB">
              <w:t>Allow both remaining sponsors share duties in managing day to day operations.</w:t>
            </w:r>
            <w:bookmarkEnd w:id="82"/>
          </w:p>
        </w:tc>
        <w:tc>
          <w:tcPr>
            <w:cnfStyle w:val="000100000000" w:firstRow="0" w:lastRow="0" w:firstColumn="0" w:lastColumn="1" w:oddVBand="0" w:evenVBand="0" w:oddHBand="0" w:evenHBand="0" w:firstRowFirstColumn="0" w:firstRowLastColumn="0" w:lastRowFirstColumn="0" w:lastRowLastColumn="0"/>
            <w:tcW w:w="1709" w:type="dxa"/>
          </w:tcPr>
          <w:p w14:paraId="7A9CB875" w14:textId="77777777" w:rsidR="009157CE" w:rsidRPr="00C101AB" w:rsidRDefault="009157CE" w:rsidP="009157CE">
            <w:pPr>
              <w:spacing w:before="0" w:after="0"/>
              <w:ind w:left="0"/>
              <w:jc w:val="left"/>
              <w:rPr>
                <w:b w:val="0"/>
              </w:rPr>
            </w:pPr>
            <w:r w:rsidRPr="00C101AB">
              <w:rPr>
                <w:b w:val="0"/>
              </w:rPr>
              <w:t>Monitor and Control project activities and solicit and be available for feedback from project team regularly.</w:t>
            </w:r>
            <w:r w:rsidR="00E3629A">
              <w:rPr>
                <w:b w:val="0"/>
              </w:rPr>
              <w:t xml:space="preserve"> Exiting  executive sponsor becomes Risk Manager</w:t>
            </w:r>
          </w:p>
        </w:tc>
      </w:tr>
      <w:tr w:rsidR="009157CE" w:rsidRPr="009157CE" w14:paraId="3C3ACF3D" w14:textId="77777777" w:rsidTr="00C101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14:paraId="3AF85818" w14:textId="77777777" w:rsidR="009157CE" w:rsidRPr="00C101AB" w:rsidRDefault="009157CE" w:rsidP="009157CE">
            <w:pPr>
              <w:spacing w:before="0" w:after="0"/>
              <w:ind w:left="0"/>
              <w:jc w:val="left"/>
              <w:rPr>
                <w:b w:val="0"/>
              </w:rPr>
            </w:pPr>
            <w:r w:rsidRPr="00C101AB">
              <w:rPr>
                <w:b w:val="0"/>
              </w:rPr>
              <w:t>5</w:t>
            </w:r>
          </w:p>
        </w:tc>
        <w:tc>
          <w:tcPr>
            <w:cnfStyle w:val="000010000000" w:firstRow="0" w:lastRow="0" w:firstColumn="0" w:lastColumn="0" w:oddVBand="1" w:evenVBand="0" w:oddHBand="0" w:evenHBand="0" w:firstRowFirstColumn="0" w:firstRowLastColumn="0" w:lastRowFirstColumn="0" w:lastRowLastColumn="0"/>
            <w:tcW w:w="1643" w:type="dxa"/>
          </w:tcPr>
          <w:p w14:paraId="64586EAD" w14:textId="77777777" w:rsidR="009157CE" w:rsidRPr="00C101AB" w:rsidRDefault="009157CE" w:rsidP="009157CE">
            <w:pPr>
              <w:spacing w:before="0" w:after="0"/>
              <w:ind w:left="0"/>
              <w:jc w:val="left"/>
              <w:rPr>
                <w:b w:val="0"/>
              </w:rPr>
            </w:pPr>
            <w:r w:rsidRPr="00C101AB">
              <w:rPr>
                <w:b w:val="0"/>
              </w:rPr>
              <w:t>Enterprise Environmental Factors</w:t>
            </w:r>
          </w:p>
        </w:tc>
        <w:tc>
          <w:tcPr>
            <w:tcW w:w="1576" w:type="dxa"/>
          </w:tcPr>
          <w:p w14:paraId="2F9ADA82" w14:textId="77777777" w:rsidR="009157CE" w:rsidRPr="00C101AB" w:rsidRDefault="009157CE" w:rsidP="009157CE">
            <w:pPr>
              <w:spacing w:before="0" w:after="0"/>
              <w:ind w:left="0"/>
              <w:jc w:val="left"/>
              <w:cnfStyle w:val="010000000000" w:firstRow="0" w:lastRow="1" w:firstColumn="0" w:lastColumn="0" w:oddVBand="0" w:evenVBand="0" w:oddHBand="0" w:evenHBand="0" w:firstRowFirstColumn="0" w:firstRowLastColumn="0" w:lastRowFirstColumn="0" w:lastRowLastColumn="0"/>
              <w:rPr>
                <w:b w:val="0"/>
              </w:rPr>
            </w:pPr>
            <w:r w:rsidRPr="00C101AB">
              <w:rPr>
                <w:b w:val="0"/>
              </w:rPr>
              <w:t>Similar product we are producing comes to market before us</w:t>
            </w:r>
          </w:p>
        </w:tc>
        <w:tc>
          <w:tcPr>
            <w:cnfStyle w:val="000010000000" w:firstRow="0" w:lastRow="0" w:firstColumn="0" w:lastColumn="0" w:oddVBand="1" w:evenVBand="0" w:oddHBand="0" w:evenHBand="0" w:firstRowFirstColumn="0" w:firstRowLastColumn="0" w:lastRowFirstColumn="0" w:lastRowLastColumn="0"/>
            <w:tcW w:w="1136" w:type="dxa"/>
          </w:tcPr>
          <w:p w14:paraId="62BD8A23" w14:textId="77777777" w:rsidR="009157CE" w:rsidRPr="00C101AB" w:rsidRDefault="009157CE" w:rsidP="009157CE">
            <w:pPr>
              <w:spacing w:before="0" w:after="0"/>
              <w:ind w:left="0"/>
              <w:jc w:val="left"/>
              <w:rPr>
                <w:b w:val="0"/>
              </w:rPr>
            </w:pPr>
            <w:r w:rsidRPr="00C101AB">
              <w:rPr>
                <w:b w:val="0"/>
              </w:rPr>
              <w:t>Low</w:t>
            </w:r>
          </w:p>
        </w:tc>
        <w:tc>
          <w:tcPr>
            <w:tcW w:w="1469" w:type="dxa"/>
          </w:tcPr>
          <w:p w14:paraId="1C69438C" w14:textId="77777777" w:rsidR="009157CE" w:rsidRPr="00C101AB" w:rsidRDefault="009157CE" w:rsidP="009157CE">
            <w:pPr>
              <w:spacing w:before="0" w:after="0"/>
              <w:ind w:left="0"/>
              <w:jc w:val="left"/>
              <w:cnfStyle w:val="010000000000" w:firstRow="0" w:lastRow="1" w:firstColumn="0" w:lastColumn="0" w:oddVBand="0" w:evenVBand="0" w:oddHBand="0" w:evenHBand="0" w:firstRowFirstColumn="0" w:firstRowLastColumn="0" w:lastRowFirstColumn="0" w:lastRowLastColumn="0"/>
              <w:rPr>
                <w:b w:val="0"/>
              </w:rPr>
            </w:pPr>
            <w:r w:rsidRPr="00C101AB">
              <w:rPr>
                <w:b w:val="0"/>
              </w:rPr>
              <w:t>Project Manager</w:t>
            </w:r>
          </w:p>
          <w:p w14:paraId="0D511BBE" w14:textId="77777777" w:rsidR="009157CE" w:rsidRPr="00C101AB" w:rsidRDefault="009157CE" w:rsidP="009157CE">
            <w:pPr>
              <w:spacing w:before="0" w:after="0"/>
              <w:ind w:left="0"/>
              <w:jc w:val="left"/>
              <w:cnfStyle w:val="010000000000" w:firstRow="0" w:lastRow="1" w:firstColumn="0" w:lastColumn="0" w:oddVBand="0" w:evenVBand="0" w:oddHBand="0" w:evenHBand="0" w:firstRowFirstColumn="0" w:firstRowLastColumn="0" w:lastRowFirstColumn="0" w:lastRowLastColumn="0"/>
              <w:rPr>
                <w:b w:val="0"/>
              </w:rPr>
            </w:pPr>
            <w:r w:rsidRPr="00C101AB">
              <w:rPr>
                <w:b w:val="0"/>
              </w:rPr>
              <w:t>and Project Team Members</w:t>
            </w:r>
          </w:p>
        </w:tc>
        <w:tc>
          <w:tcPr>
            <w:cnfStyle w:val="000010000000" w:firstRow="0" w:lastRow="0" w:firstColumn="0" w:lastColumn="0" w:oddVBand="1" w:evenVBand="0" w:oddHBand="0" w:evenHBand="0" w:firstRowFirstColumn="0" w:firstRowLastColumn="0" w:lastRowFirstColumn="0" w:lastRowLastColumn="0"/>
            <w:tcW w:w="1450" w:type="dxa"/>
          </w:tcPr>
          <w:p w14:paraId="7BA1FF3E" w14:textId="77777777" w:rsidR="009157CE" w:rsidRPr="00C101AB" w:rsidRDefault="009157CE" w:rsidP="009157CE">
            <w:pPr>
              <w:spacing w:before="0" w:after="0"/>
              <w:ind w:left="0"/>
              <w:jc w:val="left"/>
              <w:rPr>
                <w:b w:val="0"/>
              </w:rPr>
            </w:pPr>
            <w:r w:rsidRPr="00C101AB">
              <w:rPr>
                <w:b w:val="0"/>
              </w:rPr>
              <w:t>Monitor industry publications, news and competitor’s corporate website</w:t>
            </w:r>
          </w:p>
        </w:tc>
        <w:tc>
          <w:tcPr>
            <w:cnfStyle w:val="000100000000" w:firstRow="0" w:lastRow="0" w:firstColumn="0" w:lastColumn="1" w:oddVBand="0" w:evenVBand="0" w:oddHBand="0" w:evenHBand="0" w:firstRowFirstColumn="0" w:firstRowLastColumn="0" w:lastRowFirstColumn="0" w:lastRowLastColumn="0"/>
            <w:tcW w:w="1709" w:type="dxa"/>
          </w:tcPr>
          <w:p w14:paraId="10C9E8B5" w14:textId="77777777" w:rsidR="009157CE" w:rsidRPr="00C101AB" w:rsidRDefault="009157CE" w:rsidP="009157CE">
            <w:pPr>
              <w:spacing w:before="0" w:after="0"/>
              <w:ind w:left="0"/>
              <w:jc w:val="left"/>
              <w:rPr>
                <w:b w:val="0"/>
              </w:rPr>
            </w:pPr>
            <w:r w:rsidRPr="00C101AB">
              <w:rPr>
                <w:b w:val="0"/>
              </w:rPr>
              <w:t>Decide what functions will make the product more competitive and focus on those. Ensure that the product development is not leaked to competitors internally.</w:t>
            </w:r>
          </w:p>
          <w:p w14:paraId="2CF132E9" w14:textId="77777777" w:rsidR="009157CE" w:rsidRPr="00C101AB" w:rsidRDefault="009157CE" w:rsidP="009157CE">
            <w:pPr>
              <w:spacing w:before="0" w:after="0"/>
              <w:ind w:left="0"/>
              <w:jc w:val="left"/>
              <w:rPr>
                <w:b w:val="0"/>
              </w:rPr>
            </w:pPr>
            <w:r w:rsidRPr="00C101AB">
              <w:rPr>
                <w:b w:val="0"/>
              </w:rPr>
              <w:t>Consult with lower ranking stakeholders.</w:t>
            </w:r>
          </w:p>
        </w:tc>
      </w:tr>
    </w:tbl>
    <w:p w14:paraId="372D32A6" w14:textId="77777777" w:rsidR="00D7338D" w:rsidRDefault="00D7338D" w:rsidP="00D70451">
      <w:pPr>
        <w:pStyle w:val="Heading2"/>
        <w:numPr>
          <w:ilvl w:val="1"/>
          <w:numId w:val="15"/>
        </w:numPr>
        <w:spacing w:before="0" w:after="0"/>
        <w:rPr>
          <w:rFonts w:ascii="Arial" w:hAnsi="Arial"/>
        </w:rPr>
      </w:pPr>
      <w:bookmarkStart w:id="83" w:name="_Toc107198563"/>
      <w:bookmarkStart w:id="84" w:name="_Toc148928080"/>
      <w:bookmarkStart w:id="85" w:name="_Toc476394457"/>
      <w:r w:rsidRPr="00AA0B4E">
        <w:rPr>
          <w:rFonts w:ascii="Arial" w:hAnsi="Arial"/>
        </w:rPr>
        <w:lastRenderedPageBreak/>
        <w:t>Risk A</w:t>
      </w:r>
      <w:bookmarkEnd w:id="83"/>
      <w:r w:rsidRPr="00AA0B4E">
        <w:rPr>
          <w:rFonts w:ascii="Arial" w:hAnsi="Arial"/>
        </w:rPr>
        <w:t>nalysis</w:t>
      </w:r>
      <w:bookmarkEnd w:id="84"/>
      <w:bookmarkEnd w:id="85"/>
    </w:p>
    <w:p w14:paraId="5BFCDBD3" w14:textId="77777777" w:rsidR="00650111" w:rsidRDefault="00650111" w:rsidP="005F0C38"/>
    <w:p w14:paraId="0E8A1F79" w14:textId="77777777" w:rsidR="00650111" w:rsidRPr="00650111" w:rsidRDefault="00650111" w:rsidP="00650111">
      <w:pPr>
        <w:spacing w:line="480" w:lineRule="auto"/>
        <w:ind w:left="0"/>
      </w:pPr>
      <w:r w:rsidRPr="00650111">
        <w:t>Perform Qualitative Risk Analysis is the process of prioritizing risk for further analysis or action by assessing their probability of occurrence and impact.  The key benefit of this process is that it enables project managers to reduce the level of uncertainty a</w:t>
      </w:r>
      <w:r>
        <w:t>nd focus on high priority risks</w:t>
      </w:r>
      <w:r w:rsidRPr="00650111">
        <w:t xml:space="preserve"> (PMI, 2013 pg. 328)</w:t>
      </w:r>
      <w:r>
        <w:t>.</w:t>
      </w:r>
      <w:r w:rsidRPr="00650111">
        <w:t xml:space="preserve"> Performing Qualitative Risk Analysis assesses the priority of identified risks using their relative probability or likelihood of occurrence, and the corresponding impact on project objectives.</w:t>
      </w:r>
    </w:p>
    <w:p w14:paraId="63E6150F" w14:textId="77777777" w:rsidR="00650111" w:rsidRPr="00650111" w:rsidRDefault="004431A8" w:rsidP="00650111">
      <w:pPr>
        <w:spacing w:line="480" w:lineRule="auto"/>
        <w:ind w:left="0"/>
      </w:pPr>
      <w:r>
        <w:t xml:space="preserve">In the case study, there are </w:t>
      </w:r>
      <w:r w:rsidRPr="00650111">
        <w:t>clearly</w:t>
      </w:r>
      <w:r w:rsidR="00650111" w:rsidRPr="00650111">
        <w:t xml:space="preserve"> stated objecti</w:t>
      </w:r>
      <w:r>
        <w:t xml:space="preserve">ves for this project. These </w:t>
      </w:r>
      <w:r w:rsidR="00650111" w:rsidRPr="00650111">
        <w:t>objectives are:</w:t>
      </w:r>
    </w:p>
    <w:tbl>
      <w:tblPr>
        <w:tblStyle w:val="PlainTable11"/>
        <w:tblW w:w="0" w:type="auto"/>
        <w:tblLook w:val="04A0" w:firstRow="1" w:lastRow="0" w:firstColumn="1" w:lastColumn="0" w:noHBand="0" w:noVBand="1"/>
      </w:tblPr>
      <w:tblGrid>
        <w:gridCol w:w="1165"/>
        <w:gridCol w:w="8185"/>
      </w:tblGrid>
      <w:tr w:rsidR="004431A8" w:rsidRPr="002C0414" w14:paraId="4FD554A5" w14:textId="77777777" w:rsidTr="00443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CC2D1D2" w14:textId="77777777" w:rsidR="004431A8" w:rsidRPr="002C0414" w:rsidRDefault="004431A8" w:rsidP="00FD065E">
            <w:pPr>
              <w:pStyle w:val="ListParagraph"/>
              <w:numPr>
                <w:ilvl w:val="0"/>
                <w:numId w:val="32"/>
              </w:numPr>
              <w:spacing w:line="480" w:lineRule="auto"/>
            </w:pPr>
          </w:p>
        </w:tc>
        <w:tc>
          <w:tcPr>
            <w:tcW w:w="8185" w:type="dxa"/>
          </w:tcPr>
          <w:p w14:paraId="28F811F3" w14:textId="77777777" w:rsidR="004431A8" w:rsidRPr="004431A8" w:rsidRDefault="004431A8" w:rsidP="004431A8">
            <w:pPr>
              <w:pStyle w:val="ListParagraph"/>
              <w:spacing w:line="480" w:lineRule="auto"/>
              <w:ind w:left="1446"/>
              <w:cnfStyle w:val="100000000000" w:firstRow="1" w:lastRow="0" w:firstColumn="0" w:lastColumn="0" w:oddVBand="0" w:evenVBand="0" w:oddHBand="0" w:evenHBand="0" w:firstRowFirstColumn="0" w:firstRowLastColumn="0" w:lastRowFirstColumn="0" w:lastRowLastColumn="0"/>
              <w:rPr>
                <w:b w:val="0"/>
              </w:rPr>
            </w:pPr>
            <w:r w:rsidRPr="004431A8">
              <w:rPr>
                <w:b w:val="0"/>
              </w:rPr>
              <w:t xml:space="preserve">Create a new operating model to be developed incorporating to incorporate consistency of process and technology infrastructure. </w:t>
            </w:r>
          </w:p>
        </w:tc>
      </w:tr>
      <w:tr w:rsidR="004431A8" w:rsidRPr="002C0414" w14:paraId="642AD422" w14:textId="77777777" w:rsidTr="0044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61D0EB7" w14:textId="77777777" w:rsidR="004431A8" w:rsidRPr="002C0414" w:rsidRDefault="004431A8" w:rsidP="00FD065E">
            <w:pPr>
              <w:pStyle w:val="ListParagraph"/>
              <w:numPr>
                <w:ilvl w:val="0"/>
                <w:numId w:val="32"/>
              </w:numPr>
              <w:spacing w:line="480" w:lineRule="auto"/>
            </w:pPr>
          </w:p>
        </w:tc>
        <w:tc>
          <w:tcPr>
            <w:tcW w:w="8185" w:type="dxa"/>
          </w:tcPr>
          <w:p w14:paraId="63CA54FA" w14:textId="77777777" w:rsidR="004431A8" w:rsidRPr="002C0414" w:rsidRDefault="004431A8" w:rsidP="004431A8">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rsidRPr="002C0414">
              <w:t xml:space="preserve">Build requirements for one of the product lines that is common across all departments. </w:t>
            </w:r>
          </w:p>
        </w:tc>
      </w:tr>
      <w:tr w:rsidR="004431A8" w:rsidRPr="002C0414" w14:paraId="5D5C397B" w14:textId="77777777" w:rsidTr="004431A8">
        <w:tc>
          <w:tcPr>
            <w:cnfStyle w:val="001000000000" w:firstRow="0" w:lastRow="0" w:firstColumn="1" w:lastColumn="0" w:oddVBand="0" w:evenVBand="0" w:oddHBand="0" w:evenHBand="0" w:firstRowFirstColumn="0" w:firstRowLastColumn="0" w:lastRowFirstColumn="0" w:lastRowLastColumn="0"/>
            <w:tcW w:w="1165" w:type="dxa"/>
          </w:tcPr>
          <w:p w14:paraId="5A1909F8" w14:textId="77777777" w:rsidR="004431A8" w:rsidRPr="002C0414" w:rsidRDefault="004431A8" w:rsidP="00FD065E">
            <w:pPr>
              <w:pStyle w:val="ListParagraph"/>
              <w:numPr>
                <w:ilvl w:val="0"/>
                <w:numId w:val="32"/>
              </w:numPr>
              <w:spacing w:line="480" w:lineRule="auto"/>
            </w:pPr>
          </w:p>
        </w:tc>
        <w:tc>
          <w:tcPr>
            <w:tcW w:w="8185" w:type="dxa"/>
          </w:tcPr>
          <w:p w14:paraId="0DA06556" w14:textId="77777777" w:rsidR="004431A8" w:rsidRPr="002C0414" w:rsidRDefault="004431A8" w:rsidP="004431A8">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rsidRPr="002C0414">
              <w:t>Selection of an I.T lead.</w:t>
            </w:r>
          </w:p>
        </w:tc>
      </w:tr>
      <w:tr w:rsidR="004431A8" w:rsidRPr="002C0414" w14:paraId="0B06DBAC" w14:textId="77777777" w:rsidTr="00443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6160817" w14:textId="77777777" w:rsidR="004431A8" w:rsidRPr="002C0414" w:rsidRDefault="004431A8" w:rsidP="00FD065E">
            <w:pPr>
              <w:pStyle w:val="ListParagraph"/>
              <w:numPr>
                <w:ilvl w:val="0"/>
                <w:numId w:val="32"/>
              </w:numPr>
              <w:spacing w:line="480" w:lineRule="auto"/>
            </w:pPr>
          </w:p>
        </w:tc>
        <w:tc>
          <w:tcPr>
            <w:tcW w:w="8185" w:type="dxa"/>
          </w:tcPr>
          <w:p w14:paraId="06411D1F" w14:textId="77777777" w:rsidR="004431A8" w:rsidRPr="002C0414" w:rsidRDefault="004431A8" w:rsidP="004431A8">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rsidRPr="002C0414">
              <w:t>Develop steering committee.</w:t>
            </w:r>
          </w:p>
        </w:tc>
      </w:tr>
      <w:tr w:rsidR="004431A8" w:rsidRPr="002C0414" w14:paraId="4D4CEBDE" w14:textId="77777777" w:rsidTr="004431A8">
        <w:tc>
          <w:tcPr>
            <w:cnfStyle w:val="001000000000" w:firstRow="0" w:lastRow="0" w:firstColumn="1" w:lastColumn="0" w:oddVBand="0" w:evenVBand="0" w:oddHBand="0" w:evenHBand="0" w:firstRowFirstColumn="0" w:firstRowLastColumn="0" w:lastRowFirstColumn="0" w:lastRowLastColumn="0"/>
            <w:tcW w:w="1165" w:type="dxa"/>
          </w:tcPr>
          <w:p w14:paraId="21260BCF" w14:textId="77777777" w:rsidR="004431A8" w:rsidRPr="002C0414" w:rsidRDefault="004431A8" w:rsidP="00FD065E">
            <w:pPr>
              <w:pStyle w:val="ListParagraph"/>
              <w:numPr>
                <w:ilvl w:val="0"/>
                <w:numId w:val="32"/>
              </w:numPr>
              <w:spacing w:line="480" w:lineRule="auto"/>
            </w:pPr>
          </w:p>
        </w:tc>
        <w:tc>
          <w:tcPr>
            <w:tcW w:w="8185" w:type="dxa"/>
          </w:tcPr>
          <w:p w14:paraId="4B9FD220" w14:textId="77777777" w:rsidR="004431A8" w:rsidRPr="002C0414" w:rsidRDefault="004431A8" w:rsidP="004431A8">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rsidRPr="002C0414">
              <w:t>PMO consolidated.</w:t>
            </w:r>
          </w:p>
        </w:tc>
      </w:tr>
    </w:tbl>
    <w:p w14:paraId="1B01801D" w14:textId="77777777" w:rsidR="009F14C4" w:rsidRDefault="009F14C4" w:rsidP="00650111">
      <w:pPr>
        <w:spacing w:line="480" w:lineRule="auto"/>
        <w:ind w:left="0"/>
      </w:pPr>
    </w:p>
    <w:p w14:paraId="239C918F" w14:textId="77777777" w:rsidR="00650111" w:rsidRDefault="00650111" w:rsidP="00650111">
      <w:pPr>
        <w:spacing w:line="480" w:lineRule="auto"/>
        <w:ind w:left="0"/>
      </w:pPr>
      <w:r w:rsidRPr="00650111">
        <w:t>Risks identified on this consolidation project will affect those two stated objectives.  Each risk is rated on its probability of occurrence and impact on an objective if it does occur.  Risk can be evaluated with the use of an analytical tool called the Probability and Impact Matrix. Once the organization determines which combinations of probability and impact result in a classification of nuclear, high, moderate and low risk (PMI, 2013, pg.331)</w:t>
      </w:r>
      <w:r>
        <w:t>.</w:t>
      </w:r>
    </w:p>
    <w:p w14:paraId="4888D731" w14:textId="77777777" w:rsidR="00F23E36" w:rsidRDefault="00F23E36" w:rsidP="00650111">
      <w:pPr>
        <w:spacing w:line="480" w:lineRule="auto"/>
        <w:ind w:left="0"/>
      </w:pPr>
    </w:p>
    <w:p w14:paraId="44B44E23" w14:textId="77777777" w:rsidR="00D7338D" w:rsidRDefault="00D7338D" w:rsidP="00D70451">
      <w:pPr>
        <w:pStyle w:val="Heading3"/>
        <w:numPr>
          <w:ilvl w:val="2"/>
          <w:numId w:val="18"/>
        </w:numPr>
        <w:spacing w:before="0" w:after="0"/>
        <w:rPr>
          <w:rFonts w:ascii="Arial" w:hAnsi="Arial" w:cs="Arial"/>
        </w:rPr>
      </w:pPr>
      <w:bookmarkStart w:id="86" w:name="_Toc148928081"/>
      <w:bookmarkStart w:id="87" w:name="_Toc476394458"/>
      <w:bookmarkStart w:id="88" w:name="_Toc107198565"/>
      <w:r w:rsidRPr="00D7338D">
        <w:rPr>
          <w:rFonts w:ascii="Arial" w:hAnsi="Arial" w:cs="Arial"/>
        </w:rPr>
        <w:lastRenderedPageBreak/>
        <w:t>Qualitative Risk Analysis</w:t>
      </w:r>
      <w:bookmarkEnd w:id="86"/>
      <w:r w:rsidR="00FB3C9C">
        <w:rPr>
          <w:rFonts w:ascii="Arial" w:hAnsi="Arial" w:cs="Arial"/>
        </w:rPr>
        <w:t xml:space="preserve"> – </w:t>
      </w:r>
      <w:r w:rsidR="00D819DA">
        <w:rPr>
          <w:rFonts w:ascii="Arial" w:hAnsi="Arial" w:cs="Arial"/>
        </w:rPr>
        <w:t>Probability and Impact Matrix</w:t>
      </w:r>
      <w:bookmarkEnd w:id="87"/>
    </w:p>
    <w:p w14:paraId="54267EAA" w14:textId="77777777" w:rsidR="00650111" w:rsidRDefault="00650111" w:rsidP="005F0C38"/>
    <w:p w14:paraId="63D61373" w14:textId="77777777" w:rsidR="00650111" w:rsidRDefault="00650111" w:rsidP="00683A78">
      <w:pPr>
        <w:rPr>
          <w:rFonts w:ascii="Arial" w:hAnsi="Arial" w:cs="Arial"/>
        </w:rPr>
      </w:pPr>
      <w:bookmarkStart w:id="89" w:name="_Toc474092481"/>
      <w:r w:rsidRPr="00C7745C">
        <w:rPr>
          <w:noProof/>
        </w:rPr>
        <w:drawing>
          <wp:inline distT="0" distB="0" distL="0" distR="0" wp14:anchorId="63E31E40" wp14:editId="1B0C63AE">
            <wp:extent cx="5250180" cy="2866390"/>
            <wp:effectExtent l="0" t="0" r="0" b="0"/>
            <wp:docPr id="47" name="Picture 47" descr="P&amp;I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mp;Imatr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0180" cy="2866390"/>
                    </a:xfrm>
                    <a:prstGeom prst="rect">
                      <a:avLst/>
                    </a:prstGeom>
                    <a:noFill/>
                    <a:ln>
                      <a:noFill/>
                    </a:ln>
                  </pic:spPr>
                </pic:pic>
              </a:graphicData>
            </a:graphic>
          </wp:inline>
        </w:drawing>
      </w:r>
      <w:bookmarkEnd w:id="89"/>
    </w:p>
    <w:p w14:paraId="26B51EDC" w14:textId="77777777" w:rsidR="00650111" w:rsidRDefault="00650111" w:rsidP="00650111">
      <w:pPr>
        <w:pStyle w:val="Heading3"/>
        <w:spacing w:before="0" w:after="0"/>
        <w:rPr>
          <w:rFonts w:ascii="Arial" w:hAnsi="Arial" w:cs="Arial"/>
        </w:rPr>
      </w:pPr>
    </w:p>
    <w:p w14:paraId="0D6DAFF9" w14:textId="77777777" w:rsidR="00650111" w:rsidRDefault="00650111" w:rsidP="00650111">
      <w:pPr>
        <w:spacing w:line="480" w:lineRule="auto"/>
        <w:ind w:left="0"/>
      </w:pPr>
      <w:r w:rsidRPr="00650111">
        <w:t>A probability and impact matrix is a grid for mapping the probabilities of each risk occurrence and its impact on project objectives if that risk occurs (PMI, 2013, pg. 318)</w:t>
      </w:r>
      <w:r>
        <w:t>.</w:t>
      </w:r>
      <w:r w:rsidRPr="00650111">
        <w:t xml:space="preserve"> </w:t>
      </w:r>
      <w:r>
        <w:t xml:space="preserve"> </w:t>
      </w:r>
      <w:r w:rsidRPr="00650111">
        <w:t>Below the project team is provided a set of definitions that can used to facilitate understanding of category and severity of risks in the Probability and Impact Matrix.</w:t>
      </w:r>
    </w:p>
    <w:tbl>
      <w:tblPr>
        <w:tblStyle w:val="PlainTable11"/>
        <w:tblW w:w="0" w:type="auto"/>
        <w:tblLook w:val="04A0" w:firstRow="1" w:lastRow="0" w:firstColumn="1" w:lastColumn="0" w:noHBand="0" w:noVBand="1"/>
      </w:tblPr>
      <w:tblGrid>
        <w:gridCol w:w="2318"/>
        <w:gridCol w:w="7032"/>
      </w:tblGrid>
      <w:tr w:rsidR="00650111" w:rsidRPr="00C7745C" w14:paraId="139A9553" w14:textId="77777777" w:rsidTr="00610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Pr>
          <w:p w14:paraId="440492F6" w14:textId="77777777" w:rsidR="00650111" w:rsidRPr="00C7745C" w:rsidRDefault="00650111" w:rsidP="00683A78">
            <w:pPr>
              <w:pStyle w:val="body"/>
              <w:spacing w:line="480" w:lineRule="auto"/>
              <w:ind w:left="0"/>
              <w:jc w:val="left"/>
              <w:rPr>
                <w:szCs w:val="24"/>
              </w:rPr>
            </w:pPr>
            <w:r w:rsidRPr="00C7745C">
              <w:rPr>
                <w:szCs w:val="24"/>
              </w:rPr>
              <w:t>Nuclear</w:t>
            </w:r>
          </w:p>
        </w:tc>
        <w:tc>
          <w:tcPr>
            <w:tcW w:w="7032" w:type="dxa"/>
          </w:tcPr>
          <w:p w14:paraId="7E86C759" w14:textId="77777777" w:rsidR="00650111" w:rsidRPr="00E95336" w:rsidRDefault="00650111" w:rsidP="00683A78">
            <w:pPr>
              <w:pStyle w:val="body"/>
              <w:ind w:left="0"/>
              <w:jc w:val="left"/>
              <w:cnfStyle w:val="100000000000" w:firstRow="1" w:lastRow="0" w:firstColumn="0" w:lastColumn="0" w:oddVBand="0" w:evenVBand="0" w:oddHBand="0" w:evenHBand="0" w:firstRowFirstColumn="0" w:firstRowLastColumn="0" w:lastRowFirstColumn="0" w:lastRowLastColumn="0"/>
              <w:rPr>
                <w:b w:val="0"/>
                <w:szCs w:val="24"/>
              </w:rPr>
            </w:pPr>
            <w:r w:rsidRPr="00E95336">
              <w:rPr>
                <w:b w:val="0"/>
                <w:szCs w:val="24"/>
              </w:rPr>
              <w:t>This classification will require upper management and project manager to meet daily to discuss work performance metrics, and causation of failure. Project team member and supervisor held accountable.</w:t>
            </w:r>
          </w:p>
        </w:tc>
      </w:tr>
      <w:tr w:rsidR="00650111" w:rsidRPr="00C7745C" w14:paraId="7CB95A39" w14:textId="77777777" w:rsidTr="0061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Pr>
          <w:p w14:paraId="2C5F4B86" w14:textId="77777777" w:rsidR="00650111" w:rsidRPr="00C7745C" w:rsidRDefault="00650111" w:rsidP="00683A78">
            <w:pPr>
              <w:pStyle w:val="body"/>
              <w:spacing w:line="480" w:lineRule="auto"/>
              <w:ind w:left="0"/>
              <w:jc w:val="left"/>
              <w:rPr>
                <w:szCs w:val="24"/>
              </w:rPr>
            </w:pPr>
            <w:r w:rsidRPr="00C7745C">
              <w:rPr>
                <w:szCs w:val="24"/>
              </w:rPr>
              <w:t>High</w:t>
            </w:r>
          </w:p>
        </w:tc>
        <w:tc>
          <w:tcPr>
            <w:tcW w:w="7032" w:type="dxa"/>
          </w:tcPr>
          <w:p w14:paraId="5EE11A43" w14:textId="77777777" w:rsidR="00650111" w:rsidRPr="00C7745C" w:rsidRDefault="00650111" w:rsidP="00683A78">
            <w:pPr>
              <w:pStyle w:val="body"/>
              <w:ind w:left="0"/>
              <w:jc w:val="left"/>
              <w:cnfStyle w:val="000000100000" w:firstRow="0" w:lastRow="0" w:firstColumn="0" w:lastColumn="0" w:oddVBand="0" w:evenVBand="0" w:oddHBand="1" w:evenHBand="0" w:firstRowFirstColumn="0" w:firstRowLastColumn="0" w:lastRowFirstColumn="0" w:lastRowLastColumn="0"/>
              <w:rPr>
                <w:szCs w:val="24"/>
              </w:rPr>
            </w:pPr>
            <w:r w:rsidRPr="00C7745C">
              <w:rPr>
                <w:szCs w:val="24"/>
              </w:rPr>
              <w:t xml:space="preserve">This classification will require the project manager to meet with supervisors, functional manager and project team to discuss performance metrics being outside of estimates weekly. Retraining for certain team member mandatory; optional for others. </w:t>
            </w:r>
          </w:p>
        </w:tc>
      </w:tr>
      <w:tr w:rsidR="00650111" w:rsidRPr="00C7745C" w14:paraId="7322C585" w14:textId="77777777" w:rsidTr="006108C1">
        <w:tc>
          <w:tcPr>
            <w:cnfStyle w:val="001000000000" w:firstRow="0" w:lastRow="0" w:firstColumn="1" w:lastColumn="0" w:oddVBand="0" w:evenVBand="0" w:oddHBand="0" w:evenHBand="0" w:firstRowFirstColumn="0" w:firstRowLastColumn="0" w:lastRowFirstColumn="0" w:lastRowLastColumn="0"/>
            <w:tcW w:w="2318" w:type="dxa"/>
          </w:tcPr>
          <w:p w14:paraId="6DC72D66" w14:textId="77777777" w:rsidR="00650111" w:rsidRPr="00C7745C" w:rsidRDefault="00650111" w:rsidP="00683A78">
            <w:pPr>
              <w:pStyle w:val="body"/>
              <w:spacing w:line="480" w:lineRule="auto"/>
              <w:ind w:left="0"/>
              <w:jc w:val="left"/>
              <w:rPr>
                <w:szCs w:val="24"/>
              </w:rPr>
            </w:pPr>
            <w:r w:rsidRPr="00C7745C">
              <w:rPr>
                <w:szCs w:val="24"/>
              </w:rPr>
              <w:t>Moderate</w:t>
            </w:r>
          </w:p>
        </w:tc>
        <w:tc>
          <w:tcPr>
            <w:tcW w:w="7032" w:type="dxa"/>
          </w:tcPr>
          <w:p w14:paraId="0D258317" w14:textId="77777777" w:rsidR="00650111" w:rsidRPr="00C7745C" w:rsidRDefault="00650111" w:rsidP="00683A78">
            <w:pPr>
              <w:pStyle w:val="body"/>
              <w:ind w:left="0"/>
              <w:jc w:val="left"/>
              <w:cnfStyle w:val="000000000000" w:firstRow="0" w:lastRow="0" w:firstColumn="0" w:lastColumn="0" w:oddVBand="0" w:evenVBand="0" w:oddHBand="0" w:evenHBand="0" w:firstRowFirstColumn="0" w:firstRowLastColumn="0" w:lastRowFirstColumn="0" w:lastRowLastColumn="0"/>
              <w:rPr>
                <w:szCs w:val="24"/>
              </w:rPr>
            </w:pPr>
            <w:r w:rsidRPr="00C7745C">
              <w:rPr>
                <w:szCs w:val="24"/>
              </w:rPr>
              <w:t>This classification will require the project manager to look at the RBS to determine the source of failure; then inquire with appropriate project team members to determine if new risk identified or if identified risk changed.</w:t>
            </w:r>
          </w:p>
        </w:tc>
      </w:tr>
      <w:tr w:rsidR="00650111" w:rsidRPr="00C7745C" w14:paraId="578A6B05" w14:textId="77777777" w:rsidTr="00610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Pr>
          <w:p w14:paraId="18007A0D" w14:textId="77777777" w:rsidR="00650111" w:rsidRPr="00C7745C" w:rsidRDefault="00650111" w:rsidP="00683A78">
            <w:pPr>
              <w:pStyle w:val="body"/>
              <w:spacing w:line="480" w:lineRule="auto"/>
              <w:ind w:left="0"/>
              <w:jc w:val="left"/>
              <w:rPr>
                <w:szCs w:val="24"/>
              </w:rPr>
            </w:pPr>
            <w:r w:rsidRPr="00C7745C">
              <w:rPr>
                <w:szCs w:val="24"/>
              </w:rPr>
              <w:t>Low</w:t>
            </w:r>
          </w:p>
        </w:tc>
        <w:tc>
          <w:tcPr>
            <w:tcW w:w="7032" w:type="dxa"/>
          </w:tcPr>
          <w:p w14:paraId="65570C94" w14:textId="77777777" w:rsidR="00650111" w:rsidRPr="00C7745C" w:rsidRDefault="00650111" w:rsidP="00683A78">
            <w:pPr>
              <w:pStyle w:val="body"/>
              <w:ind w:left="0"/>
              <w:jc w:val="left"/>
              <w:cnfStyle w:val="000000100000" w:firstRow="0" w:lastRow="0" w:firstColumn="0" w:lastColumn="0" w:oddVBand="0" w:evenVBand="0" w:oddHBand="1" w:evenHBand="0" w:firstRowFirstColumn="0" w:firstRowLastColumn="0" w:lastRowFirstColumn="0" w:lastRowLastColumn="0"/>
              <w:rPr>
                <w:szCs w:val="24"/>
              </w:rPr>
            </w:pPr>
            <w:r w:rsidRPr="00C7745C">
              <w:rPr>
                <w:szCs w:val="24"/>
              </w:rPr>
              <w:t xml:space="preserve">When the risk value in the Probability and Impact Matrix is 10% or lower.  </w:t>
            </w:r>
          </w:p>
        </w:tc>
      </w:tr>
    </w:tbl>
    <w:p w14:paraId="7438962D" w14:textId="77777777" w:rsidR="00650111" w:rsidRDefault="00650111" w:rsidP="00650111">
      <w:pPr>
        <w:spacing w:line="480" w:lineRule="auto"/>
        <w:ind w:left="0"/>
      </w:pPr>
    </w:p>
    <w:p w14:paraId="39E623C0" w14:textId="77777777" w:rsidR="00530788" w:rsidRDefault="00530788" w:rsidP="00D70451">
      <w:pPr>
        <w:pStyle w:val="Heading3"/>
        <w:numPr>
          <w:ilvl w:val="2"/>
          <w:numId w:val="18"/>
        </w:numPr>
        <w:spacing w:before="0" w:after="0"/>
        <w:rPr>
          <w:rFonts w:ascii="Arial" w:hAnsi="Arial" w:cs="Arial"/>
        </w:rPr>
      </w:pPr>
      <w:bookmarkStart w:id="90" w:name="_Toc476394459"/>
      <w:r>
        <w:rPr>
          <w:rFonts w:ascii="Arial" w:hAnsi="Arial" w:cs="Arial"/>
        </w:rPr>
        <w:lastRenderedPageBreak/>
        <w:t>Quantitative Risk Analysis – Excel QM</w:t>
      </w:r>
      <w:bookmarkEnd w:id="90"/>
    </w:p>
    <w:p w14:paraId="4CF649B3" w14:textId="77777777" w:rsidR="003814EB" w:rsidRDefault="003814EB" w:rsidP="003814EB">
      <w:pPr>
        <w:pStyle w:val="Heading3"/>
        <w:spacing w:before="0" w:after="0"/>
        <w:rPr>
          <w:rFonts w:ascii="Arial" w:hAnsi="Arial" w:cs="Arial"/>
        </w:rPr>
      </w:pPr>
    </w:p>
    <w:p w14:paraId="1F7646C6" w14:textId="77777777" w:rsidR="00B75B6A" w:rsidRDefault="00E259F0" w:rsidP="002E2FE7">
      <w:pPr>
        <w:pStyle w:val="Heading3"/>
        <w:spacing w:before="0" w:after="0" w:line="480" w:lineRule="auto"/>
        <w:rPr>
          <w:rFonts w:ascii="Arial" w:hAnsi="Arial" w:cs="Arial"/>
        </w:rPr>
      </w:pPr>
      <w:r>
        <w:rPr>
          <w:rFonts w:cs="Times New Roman"/>
          <w:b w:val="0"/>
        </w:rPr>
        <w:t>In</w:t>
      </w:r>
      <w:r w:rsidR="003814EB">
        <w:rPr>
          <w:rFonts w:cs="Times New Roman"/>
          <w:b w:val="0"/>
        </w:rPr>
        <w:t xml:space="preserve"> the PMBOK Guide 5</w:t>
      </w:r>
      <w:r w:rsidR="003814EB" w:rsidRPr="003814EB">
        <w:rPr>
          <w:rFonts w:cs="Times New Roman"/>
          <w:b w:val="0"/>
          <w:vertAlign w:val="superscript"/>
        </w:rPr>
        <w:t>th</w:t>
      </w:r>
      <w:r w:rsidR="003814EB">
        <w:rPr>
          <w:rFonts w:cs="Times New Roman"/>
          <w:b w:val="0"/>
        </w:rPr>
        <w:t xml:space="preserve"> edition, performing quantitative risk analysis is the process of numerically analyzing the effect of identified risks on overall objectives.</w:t>
      </w:r>
      <w:r w:rsidR="009E2FA9">
        <w:rPr>
          <w:rFonts w:cs="Times New Roman"/>
          <w:b w:val="0"/>
        </w:rPr>
        <w:t xml:space="preserve"> Group 2 explored the possibility of </w:t>
      </w:r>
      <w:r w:rsidR="005A012A">
        <w:rPr>
          <w:rFonts w:cs="Times New Roman"/>
          <w:b w:val="0"/>
        </w:rPr>
        <w:t xml:space="preserve">crashing the project schedule. </w:t>
      </w:r>
      <w:r w:rsidR="009E2FA9">
        <w:rPr>
          <w:rFonts w:cs="Times New Roman"/>
          <w:b w:val="0"/>
        </w:rPr>
        <w:t xml:space="preserve">Crashing is a project management technique used to shorten the </w:t>
      </w:r>
      <w:r w:rsidR="00B763CE">
        <w:rPr>
          <w:rFonts w:cs="Times New Roman"/>
          <w:b w:val="0"/>
        </w:rPr>
        <w:t xml:space="preserve">schedule duration for the least incremental cost by adding resources. Group 2 </w:t>
      </w:r>
      <w:r w:rsidR="00FE1CC9">
        <w:rPr>
          <w:rFonts w:cs="Times New Roman"/>
          <w:b w:val="0"/>
        </w:rPr>
        <w:t xml:space="preserve">has </w:t>
      </w:r>
      <w:r w:rsidR="005A012A">
        <w:rPr>
          <w:rFonts w:cs="Times New Roman"/>
          <w:b w:val="0"/>
        </w:rPr>
        <w:t>c</w:t>
      </w:r>
      <w:r w:rsidR="00BC27D0">
        <w:rPr>
          <w:rFonts w:cs="Times New Roman"/>
          <w:b w:val="0"/>
        </w:rPr>
        <w:t>reate</w:t>
      </w:r>
      <w:r w:rsidR="00B763CE">
        <w:rPr>
          <w:rFonts w:cs="Times New Roman"/>
          <w:b w:val="0"/>
        </w:rPr>
        <w:t>d a project schedule with</w:t>
      </w:r>
      <w:r w:rsidR="00BC27D0">
        <w:rPr>
          <w:rFonts w:cs="Times New Roman"/>
          <w:b w:val="0"/>
        </w:rPr>
        <w:t xml:space="preserve"> input</w:t>
      </w:r>
      <w:r w:rsidR="00137F9F">
        <w:rPr>
          <w:rFonts w:cs="Times New Roman"/>
          <w:b w:val="0"/>
        </w:rPr>
        <w:t xml:space="preserve"> table, resulting table, critical path and crashing times and costs.</w:t>
      </w:r>
      <w:r w:rsidR="002E2FE7">
        <w:rPr>
          <w:rFonts w:ascii="Arial" w:hAnsi="Arial" w:cs="Arial"/>
        </w:rPr>
        <w:t xml:space="preserve"> </w:t>
      </w:r>
    </w:p>
    <w:p w14:paraId="1785DF3E" w14:textId="77777777" w:rsidR="00B75B6A" w:rsidRDefault="00B75B6A" w:rsidP="00B75B6A">
      <w:pPr>
        <w:pStyle w:val="Heading3"/>
        <w:spacing w:before="0" w:after="0"/>
        <w:rPr>
          <w:rFonts w:ascii="Arial" w:hAnsi="Arial" w:cs="Arial"/>
        </w:rPr>
      </w:pPr>
      <w:r w:rsidRPr="00B75B6A">
        <w:rPr>
          <w:noProof/>
        </w:rPr>
        <w:drawing>
          <wp:inline distT="0" distB="0" distL="0" distR="0" wp14:anchorId="4558C94D" wp14:editId="7A2F6690">
            <wp:extent cx="6124575" cy="433641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5057" cy="4336756"/>
                    </a:xfrm>
                    <a:prstGeom prst="rect">
                      <a:avLst/>
                    </a:prstGeom>
                    <a:noFill/>
                    <a:ln>
                      <a:noFill/>
                    </a:ln>
                  </pic:spPr>
                </pic:pic>
              </a:graphicData>
            </a:graphic>
          </wp:inline>
        </w:drawing>
      </w:r>
    </w:p>
    <w:p w14:paraId="05D201AD" w14:textId="77777777" w:rsidR="00A93CE3" w:rsidRDefault="00A93CE3" w:rsidP="00AF1525">
      <w:pPr>
        <w:pStyle w:val="Heading3"/>
        <w:spacing w:before="0" w:after="0"/>
        <w:rPr>
          <w:rFonts w:ascii="Arial" w:hAnsi="Arial" w:cs="Arial"/>
        </w:rPr>
      </w:pPr>
    </w:p>
    <w:p w14:paraId="64970D82" w14:textId="77777777" w:rsidR="002E2FE7" w:rsidRDefault="002E2FE7">
      <w:pPr>
        <w:spacing w:before="0" w:after="0"/>
        <w:ind w:left="0"/>
        <w:jc w:val="left"/>
        <w:rPr>
          <w:rFonts w:ascii="Arial" w:eastAsia="Arial Unicode MS" w:hAnsi="Arial" w:cs="Arial"/>
          <w:b/>
          <w:bCs/>
        </w:rPr>
      </w:pPr>
      <w:r>
        <w:rPr>
          <w:rFonts w:ascii="Arial" w:hAnsi="Arial" w:cs="Arial"/>
        </w:rPr>
        <w:br w:type="page"/>
      </w:r>
    </w:p>
    <w:p w14:paraId="11EE0EE5" w14:textId="77777777" w:rsidR="002E2FE7" w:rsidRDefault="002E2FE7" w:rsidP="00AF1525">
      <w:pPr>
        <w:pStyle w:val="Heading3"/>
        <w:spacing w:before="0" w:after="0"/>
        <w:rPr>
          <w:rFonts w:ascii="Arial" w:hAnsi="Arial" w:cs="Arial"/>
        </w:rPr>
      </w:pPr>
    </w:p>
    <w:tbl>
      <w:tblPr>
        <w:tblpPr w:leftFromText="180" w:rightFromText="180" w:vertAnchor="text" w:tblpXSpec="center" w:tblpY="1"/>
        <w:tblOverlap w:val="never"/>
        <w:tblW w:w="7217" w:type="dxa"/>
        <w:tblLook w:val="04A0" w:firstRow="1" w:lastRow="0" w:firstColumn="1" w:lastColumn="0" w:noHBand="0" w:noVBand="1"/>
      </w:tblPr>
      <w:tblGrid>
        <w:gridCol w:w="1399"/>
        <w:gridCol w:w="1273"/>
        <w:gridCol w:w="1785"/>
        <w:gridCol w:w="1785"/>
        <w:gridCol w:w="1785"/>
      </w:tblGrid>
      <w:tr w:rsidR="00A819E7" w:rsidRPr="00C9380B" w14:paraId="7C39799A" w14:textId="77777777" w:rsidTr="00371022">
        <w:trPr>
          <w:trHeight w:val="251"/>
        </w:trPr>
        <w:tc>
          <w:tcPr>
            <w:tcW w:w="1370" w:type="dxa"/>
            <w:tcBorders>
              <w:top w:val="nil"/>
              <w:left w:val="nil"/>
              <w:bottom w:val="nil"/>
              <w:right w:val="nil"/>
            </w:tcBorders>
            <w:shd w:val="clear" w:color="auto" w:fill="auto"/>
            <w:noWrap/>
            <w:vAlign w:val="bottom"/>
            <w:hideMark/>
          </w:tcPr>
          <w:p w14:paraId="74BE126C" w14:textId="77777777" w:rsidR="00A819E7" w:rsidRPr="00C9380B" w:rsidRDefault="00A819E7" w:rsidP="00735F28">
            <w:pPr>
              <w:spacing w:after="0"/>
              <w:jc w:val="center"/>
              <w:rPr>
                <w:rFonts w:ascii="Calibri" w:hAnsi="Calibri" w:cs="Calibri"/>
                <w:b/>
                <w:bCs/>
                <w:color w:val="FF6600"/>
                <w:sz w:val="20"/>
                <w:szCs w:val="20"/>
              </w:rPr>
            </w:pPr>
            <w:r w:rsidRPr="00C9380B">
              <w:rPr>
                <w:rFonts w:ascii="Calibri" w:hAnsi="Calibri" w:cs="Calibri"/>
                <w:b/>
                <w:bCs/>
                <w:color w:val="FF6600"/>
                <w:sz w:val="20"/>
                <w:szCs w:val="20"/>
              </w:rPr>
              <w:t>Data</w:t>
            </w:r>
          </w:p>
        </w:tc>
        <w:tc>
          <w:tcPr>
            <w:tcW w:w="1273" w:type="dxa"/>
            <w:tcBorders>
              <w:top w:val="nil"/>
              <w:left w:val="nil"/>
              <w:bottom w:val="nil"/>
              <w:right w:val="nil"/>
            </w:tcBorders>
            <w:shd w:val="clear" w:color="auto" w:fill="auto"/>
            <w:noWrap/>
            <w:vAlign w:val="bottom"/>
            <w:hideMark/>
          </w:tcPr>
          <w:p w14:paraId="3AD5B205" w14:textId="77777777" w:rsidR="00A819E7" w:rsidRPr="00C9380B" w:rsidRDefault="00A819E7" w:rsidP="00735F28">
            <w:pPr>
              <w:spacing w:after="0"/>
              <w:jc w:val="center"/>
              <w:rPr>
                <w:rFonts w:ascii="Calibri" w:hAnsi="Calibri" w:cs="Calibri"/>
                <w:b/>
                <w:bCs/>
                <w:color w:val="FF6600"/>
                <w:sz w:val="20"/>
                <w:szCs w:val="20"/>
              </w:rPr>
            </w:pPr>
          </w:p>
        </w:tc>
        <w:tc>
          <w:tcPr>
            <w:tcW w:w="3428" w:type="dxa"/>
            <w:gridSpan w:val="2"/>
            <w:tcBorders>
              <w:top w:val="nil"/>
              <w:left w:val="nil"/>
              <w:bottom w:val="nil"/>
              <w:right w:val="nil"/>
            </w:tcBorders>
            <w:shd w:val="clear" w:color="auto" w:fill="auto"/>
            <w:noWrap/>
            <w:vAlign w:val="bottom"/>
            <w:hideMark/>
          </w:tcPr>
          <w:p w14:paraId="331B3C2A" w14:textId="77777777" w:rsidR="00735F28" w:rsidRDefault="00A819E7" w:rsidP="00735F28">
            <w:pPr>
              <w:spacing w:after="0"/>
              <w:jc w:val="center"/>
              <w:rPr>
                <w:rFonts w:ascii="Calibri" w:hAnsi="Calibri" w:cs="Calibri"/>
                <w:color w:val="000000"/>
                <w:sz w:val="20"/>
                <w:szCs w:val="20"/>
              </w:rPr>
            </w:pPr>
            <w:r w:rsidRPr="00C9380B">
              <w:rPr>
                <w:rFonts w:ascii="Calibri" w:hAnsi="Calibri" w:cs="Calibri"/>
                <w:color w:val="000000"/>
                <w:sz w:val="20"/>
                <w:szCs w:val="20"/>
              </w:rPr>
              <w:t>Immediate Predecessors</w:t>
            </w:r>
          </w:p>
          <w:p w14:paraId="36DFE2A3" w14:textId="77777777" w:rsidR="00A819E7" w:rsidRPr="00C9380B" w:rsidRDefault="00A819E7" w:rsidP="00735F28">
            <w:pPr>
              <w:spacing w:after="0"/>
              <w:jc w:val="center"/>
              <w:rPr>
                <w:rFonts w:ascii="Calibri" w:hAnsi="Calibri" w:cs="Calibri"/>
                <w:color w:val="000000"/>
                <w:sz w:val="20"/>
                <w:szCs w:val="20"/>
              </w:rPr>
            </w:pPr>
            <w:r w:rsidRPr="00C9380B">
              <w:rPr>
                <w:rFonts w:ascii="Calibri" w:hAnsi="Calibri" w:cs="Calibri"/>
                <w:color w:val="000000"/>
                <w:sz w:val="20"/>
                <w:szCs w:val="20"/>
              </w:rPr>
              <w:t>(1 per column)</w:t>
            </w:r>
          </w:p>
        </w:tc>
        <w:tc>
          <w:tcPr>
            <w:tcW w:w="1146" w:type="dxa"/>
            <w:tcBorders>
              <w:top w:val="nil"/>
              <w:left w:val="nil"/>
              <w:bottom w:val="nil"/>
              <w:right w:val="nil"/>
            </w:tcBorders>
            <w:shd w:val="clear" w:color="auto" w:fill="auto"/>
            <w:noWrap/>
            <w:vAlign w:val="bottom"/>
            <w:hideMark/>
          </w:tcPr>
          <w:p w14:paraId="460656B7" w14:textId="77777777" w:rsidR="00A819E7" w:rsidRPr="00C9380B" w:rsidRDefault="00A819E7" w:rsidP="00735F28">
            <w:pPr>
              <w:spacing w:after="0"/>
              <w:jc w:val="center"/>
              <w:rPr>
                <w:rFonts w:ascii="Calibri" w:hAnsi="Calibri" w:cs="Calibri"/>
                <w:color w:val="000000"/>
                <w:sz w:val="20"/>
                <w:szCs w:val="20"/>
              </w:rPr>
            </w:pPr>
          </w:p>
        </w:tc>
      </w:tr>
      <w:tr w:rsidR="00A819E7" w:rsidRPr="00C9380B" w14:paraId="65971588" w14:textId="77777777" w:rsidTr="00371022">
        <w:trPr>
          <w:trHeight w:val="237"/>
        </w:trPr>
        <w:tc>
          <w:tcPr>
            <w:tcW w:w="1370" w:type="dxa"/>
            <w:tcBorders>
              <w:top w:val="single" w:sz="8" w:space="0" w:color="000000"/>
              <w:left w:val="single" w:sz="8" w:space="0" w:color="000000"/>
              <w:bottom w:val="nil"/>
              <w:right w:val="nil"/>
            </w:tcBorders>
            <w:shd w:val="clear" w:color="auto" w:fill="auto"/>
            <w:noWrap/>
            <w:vAlign w:val="bottom"/>
            <w:hideMark/>
          </w:tcPr>
          <w:p w14:paraId="43FB01F4" w14:textId="77777777" w:rsidR="00A819E7" w:rsidRPr="00C9380B" w:rsidRDefault="00A819E7" w:rsidP="00735F28">
            <w:pPr>
              <w:spacing w:after="0"/>
              <w:jc w:val="center"/>
              <w:rPr>
                <w:rFonts w:ascii="Calibri" w:hAnsi="Calibri" w:cs="Calibri"/>
                <w:color w:val="000000"/>
                <w:sz w:val="20"/>
                <w:szCs w:val="20"/>
              </w:rPr>
            </w:pPr>
            <w:r w:rsidRPr="00C9380B">
              <w:rPr>
                <w:rFonts w:ascii="Calibri" w:hAnsi="Calibri" w:cs="Calibri"/>
                <w:color w:val="000000"/>
                <w:sz w:val="20"/>
                <w:szCs w:val="20"/>
              </w:rPr>
              <w:t>Activity</w:t>
            </w:r>
          </w:p>
        </w:tc>
        <w:tc>
          <w:tcPr>
            <w:tcW w:w="1273" w:type="dxa"/>
            <w:tcBorders>
              <w:top w:val="single" w:sz="8" w:space="0" w:color="000000"/>
              <w:left w:val="nil"/>
              <w:bottom w:val="nil"/>
              <w:right w:val="nil"/>
            </w:tcBorders>
            <w:shd w:val="clear" w:color="auto" w:fill="auto"/>
            <w:noWrap/>
            <w:vAlign w:val="bottom"/>
            <w:hideMark/>
          </w:tcPr>
          <w:p w14:paraId="0F86D4F8" w14:textId="77777777" w:rsidR="00A819E7" w:rsidRPr="00C9380B" w:rsidRDefault="00A819E7" w:rsidP="00735F28">
            <w:pPr>
              <w:spacing w:after="0"/>
              <w:jc w:val="center"/>
              <w:rPr>
                <w:rFonts w:ascii="Calibri" w:hAnsi="Calibri" w:cs="Calibri"/>
                <w:color w:val="000000"/>
                <w:sz w:val="20"/>
                <w:szCs w:val="20"/>
              </w:rPr>
            </w:pPr>
            <w:r w:rsidRPr="00C9380B">
              <w:rPr>
                <w:rFonts w:ascii="Calibri" w:hAnsi="Calibri" w:cs="Calibri"/>
                <w:color w:val="000000"/>
                <w:sz w:val="20"/>
                <w:szCs w:val="20"/>
              </w:rPr>
              <w:t>Time</w:t>
            </w:r>
          </w:p>
        </w:tc>
        <w:tc>
          <w:tcPr>
            <w:tcW w:w="1714" w:type="dxa"/>
            <w:tcBorders>
              <w:top w:val="single" w:sz="8" w:space="0" w:color="000000"/>
              <w:left w:val="nil"/>
              <w:bottom w:val="nil"/>
              <w:right w:val="nil"/>
            </w:tcBorders>
            <w:shd w:val="clear" w:color="auto" w:fill="auto"/>
            <w:noWrap/>
            <w:vAlign w:val="bottom"/>
            <w:hideMark/>
          </w:tcPr>
          <w:p w14:paraId="42A4F414" w14:textId="77777777" w:rsidR="00A819E7" w:rsidRPr="00C9380B" w:rsidRDefault="00A819E7" w:rsidP="00735F28">
            <w:pPr>
              <w:spacing w:after="0"/>
              <w:jc w:val="center"/>
              <w:rPr>
                <w:rFonts w:ascii="Calibri" w:hAnsi="Calibri" w:cs="Calibri"/>
                <w:color w:val="000000"/>
                <w:sz w:val="20"/>
                <w:szCs w:val="20"/>
              </w:rPr>
            </w:pPr>
            <w:r w:rsidRPr="00C9380B">
              <w:rPr>
                <w:rFonts w:ascii="Calibri" w:hAnsi="Calibri" w:cs="Calibri"/>
                <w:color w:val="000000"/>
                <w:sz w:val="20"/>
                <w:szCs w:val="20"/>
              </w:rPr>
              <w:t>Pred</w:t>
            </w:r>
            <w:r w:rsidR="00137F9F">
              <w:rPr>
                <w:rFonts w:ascii="Calibri" w:hAnsi="Calibri" w:cs="Calibri"/>
                <w:color w:val="000000"/>
                <w:sz w:val="20"/>
                <w:szCs w:val="20"/>
              </w:rPr>
              <w:t>ecessor</w:t>
            </w:r>
            <w:r w:rsidRPr="00C9380B">
              <w:rPr>
                <w:rFonts w:ascii="Calibri" w:hAnsi="Calibri" w:cs="Calibri"/>
                <w:color w:val="000000"/>
                <w:sz w:val="20"/>
                <w:szCs w:val="20"/>
              </w:rPr>
              <w:t xml:space="preserve"> 1</w:t>
            </w:r>
          </w:p>
        </w:tc>
        <w:tc>
          <w:tcPr>
            <w:tcW w:w="1714" w:type="dxa"/>
            <w:tcBorders>
              <w:top w:val="single" w:sz="8" w:space="0" w:color="000000"/>
              <w:left w:val="nil"/>
              <w:bottom w:val="nil"/>
              <w:right w:val="nil"/>
            </w:tcBorders>
            <w:shd w:val="clear" w:color="auto" w:fill="auto"/>
            <w:noWrap/>
            <w:vAlign w:val="bottom"/>
            <w:hideMark/>
          </w:tcPr>
          <w:p w14:paraId="4D346FC4" w14:textId="77777777" w:rsidR="00A819E7" w:rsidRPr="00C9380B" w:rsidRDefault="00A819E7" w:rsidP="00735F28">
            <w:pPr>
              <w:spacing w:after="0"/>
              <w:jc w:val="center"/>
              <w:rPr>
                <w:rFonts w:ascii="Calibri" w:hAnsi="Calibri" w:cs="Calibri"/>
                <w:color w:val="000000"/>
                <w:sz w:val="20"/>
                <w:szCs w:val="20"/>
              </w:rPr>
            </w:pPr>
            <w:r w:rsidRPr="00C9380B">
              <w:rPr>
                <w:rFonts w:ascii="Calibri" w:hAnsi="Calibri" w:cs="Calibri"/>
                <w:color w:val="000000"/>
                <w:sz w:val="20"/>
                <w:szCs w:val="20"/>
              </w:rPr>
              <w:t>Pred</w:t>
            </w:r>
            <w:r w:rsidR="00137F9F">
              <w:rPr>
                <w:rFonts w:ascii="Calibri" w:hAnsi="Calibri" w:cs="Calibri"/>
                <w:color w:val="000000"/>
                <w:sz w:val="20"/>
                <w:szCs w:val="20"/>
              </w:rPr>
              <w:t>ecessor</w:t>
            </w:r>
            <w:r w:rsidRPr="00C9380B">
              <w:rPr>
                <w:rFonts w:ascii="Calibri" w:hAnsi="Calibri" w:cs="Calibri"/>
                <w:color w:val="000000"/>
                <w:sz w:val="20"/>
                <w:szCs w:val="20"/>
              </w:rPr>
              <w:t xml:space="preserve"> 2</w:t>
            </w:r>
          </w:p>
        </w:tc>
        <w:tc>
          <w:tcPr>
            <w:tcW w:w="1146" w:type="dxa"/>
            <w:tcBorders>
              <w:top w:val="single" w:sz="8" w:space="0" w:color="000000"/>
              <w:left w:val="nil"/>
              <w:bottom w:val="nil"/>
              <w:right w:val="single" w:sz="8" w:space="0" w:color="000000"/>
            </w:tcBorders>
            <w:shd w:val="clear" w:color="auto" w:fill="auto"/>
            <w:noWrap/>
            <w:vAlign w:val="bottom"/>
            <w:hideMark/>
          </w:tcPr>
          <w:p w14:paraId="6FB09D7F" w14:textId="77777777" w:rsidR="00A819E7" w:rsidRPr="00C9380B" w:rsidRDefault="00A819E7" w:rsidP="00735F28">
            <w:pPr>
              <w:spacing w:after="0"/>
              <w:jc w:val="center"/>
              <w:rPr>
                <w:rFonts w:ascii="Calibri" w:hAnsi="Calibri" w:cs="Calibri"/>
                <w:color w:val="000000"/>
                <w:sz w:val="20"/>
                <w:szCs w:val="20"/>
              </w:rPr>
            </w:pPr>
            <w:r w:rsidRPr="00C9380B">
              <w:rPr>
                <w:rFonts w:ascii="Calibri" w:hAnsi="Calibri" w:cs="Calibri"/>
                <w:color w:val="000000"/>
                <w:sz w:val="20"/>
                <w:szCs w:val="20"/>
              </w:rPr>
              <w:t>Pred</w:t>
            </w:r>
            <w:r w:rsidR="00137F9F">
              <w:rPr>
                <w:rFonts w:ascii="Calibri" w:hAnsi="Calibri" w:cs="Calibri"/>
                <w:color w:val="000000"/>
                <w:sz w:val="20"/>
                <w:szCs w:val="20"/>
              </w:rPr>
              <w:t>ecessor</w:t>
            </w:r>
            <w:r w:rsidRPr="00C9380B">
              <w:rPr>
                <w:rFonts w:ascii="Calibri" w:hAnsi="Calibri" w:cs="Calibri"/>
                <w:color w:val="000000"/>
                <w:sz w:val="20"/>
                <w:szCs w:val="20"/>
              </w:rPr>
              <w:t xml:space="preserve"> 3</w:t>
            </w:r>
          </w:p>
        </w:tc>
      </w:tr>
      <w:tr w:rsidR="00A819E7" w:rsidRPr="00C9380B" w14:paraId="676655B3"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7022011B"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A</w:t>
            </w:r>
          </w:p>
        </w:tc>
        <w:tc>
          <w:tcPr>
            <w:tcW w:w="1273"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14:paraId="63916EEE"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4</w:t>
            </w:r>
          </w:p>
        </w:tc>
        <w:tc>
          <w:tcPr>
            <w:tcW w:w="1714" w:type="dxa"/>
            <w:tcBorders>
              <w:top w:val="single" w:sz="4" w:space="0" w:color="auto"/>
              <w:left w:val="nil"/>
              <w:bottom w:val="single" w:sz="4" w:space="0" w:color="auto"/>
              <w:right w:val="single" w:sz="4" w:space="0" w:color="auto"/>
            </w:tcBorders>
            <w:shd w:val="clear" w:color="000000" w:fill="FFCC99"/>
            <w:noWrap/>
            <w:vAlign w:val="bottom"/>
            <w:hideMark/>
          </w:tcPr>
          <w:p w14:paraId="5D597FB1" w14:textId="77777777" w:rsidR="00A819E7" w:rsidRPr="00C9380B" w:rsidRDefault="00A819E7" w:rsidP="00FD065E">
            <w:pPr>
              <w:spacing w:after="0"/>
              <w:rPr>
                <w:rFonts w:ascii="Calibri" w:hAnsi="Calibri" w:cs="Calibri"/>
                <w:color w:val="000000"/>
                <w:sz w:val="20"/>
                <w:szCs w:val="20"/>
              </w:rPr>
            </w:pPr>
          </w:p>
        </w:tc>
        <w:tc>
          <w:tcPr>
            <w:tcW w:w="1714" w:type="dxa"/>
            <w:tcBorders>
              <w:top w:val="single" w:sz="4" w:space="0" w:color="auto"/>
              <w:left w:val="nil"/>
              <w:bottom w:val="single" w:sz="4" w:space="0" w:color="auto"/>
              <w:right w:val="single" w:sz="4" w:space="0" w:color="auto"/>
            </w:tcBorders>
            <w:shd w:val="clear" w:color="000000" w:fill="FFCC99"/>
            <w:noWrap/>
            <w:vAlign w:val="bottom"/>
            <w:hideMark/>
          </w:tcPr>
          <w:p w14:paraId="4D84A455" w14:textId="77777777" w:rsidR="00A819E7" w:rsidRPr="00C9380B" w:rsidRDefault="00A819E7" w:rsidP="00FD065E">
            <w:pPr>
              <w:spacing w:after="0"/>
              <w:rPr>
                <w:rFonts w:ascii="Calibri" w:hAnsi="Calibri" w:cs="Calibri"/>
                <w:color w:val="000000"/>
                <w:sz w:val="20"/>
                <w:szCs w:val="20"/>
              </w:rPr>
            </w:pPr>
          </w:p>
        </w:tc>
        <w:tc>
          <w:tcPr>
            <w:tcW w:w="1146" w:type="dxa"/>
            <w:tcBorders>
              <w:top w:val="single" w:sz="4" w:space="0" w:color="auto"/>
              <w:left w:val="nil"/>
              <w:bottom w:val="single" w:sz="4" w:space="0" w:color="auto"/>
              <w:right w:val="single" w:sz="8" w:space="0" w:color="000000"/>
            </w:tcBorders>
            <w:shd w:val="clear" w:color="000000" w:fill="FFCC99"/>
            <w:noWrap/>
            <w:vAlign w:val="bottom"/>
            <w:hideMark/>
          </w:tcPr>
          <w:p w14:paraId="74A13475" w14:textId="77777777" w:rsidR="00A819E7" w:rsidRPr="00C9380B" w:rsidRDefault="00A819E7" w:rsidP="00FD065E">
            <w:pPr>
              <w:spacing w:after="0"/>
              <w:rPr>
                <w:rFonts w:ascii="Calibri" w:hAnsi="Calibri" w:cs="Calibri"/>
                <w:color w:val="000000"/>
                <w:sz w:val="20"/>
                <w:szCs w:val="20"/>
              </w:rPr>
            </w:pPr>
          </w:p>
        </w:tc>
      </w:tr>
      <w:tr w:rsidR="00A819E7" w:rsidRPr="00C9380B" w14:paraId="194D51F8"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5BF2B521"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B</w:t>
            </w:r>
          </w:p>
        </w:tc>
        <w:tc>
          <w:tcPr>
            <w:tcW w:w="1273" w:type="dxa"/>
            <w:tcBorders>
              <w:top w:val="nil"/>
              <w:left w:val="single" w:sz="4" w:space="0" w:color="auto"/>
              <w:bottom w:val="single" w:sz="4" w:space="0" w:color="auto"/>
              <w:right w:val="single" w:sz="4" w:space="0" w:color="auto"/>
            </w:tcBorders>
            <w:shd w:val="clear" w:color="000000" w:fill="FFCC99"/>
            <w:noWrap/>
            <w:vAlign w:val="bottom"/>
            <w:hideMark/>
          </w:tcPr>
          <w:p w14:paraId="091B8B8F"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6</w:t>
            </w:r>
          </w:p>
        </w:tc>
        <w:tc>
          <w:tcPr>
            <w:tcW w:w="1714" w:type="dxa"/>
            <w:tcBorders>
              <w:top w:val="nil"/>
              <w:left w:val="nil"/>
              <w:bottom w:val="single" w:sz="4" w:space="0" w:color="auto"/>
              <w:right w:val="single" w:sz="4" w:space="0" w:color="auto"/>
            </w:tcBorders>
            <w:shd w:val="clear" w:color="000000" w:fill="FFCC99"/>
            <w:noWrap/>
            <w:vAlign w:val="bottom"/>
            <w:hideMark/>
          </w:tcPr>
          <w:p w14:paraId="00C594E4" w14:textId="77777777" w:rsidR="00A819E7" w:rsidRPr="00C9380B" w:rsidRDefault="00A819E7" w:rsidP="00FD065E">
            <w:pPr>
              <w:spacing w:after="0"/>
              <w:rPr>
                <w:rFonts w:ascii="Calibri" w:hAnsi="Calibri" w:cs="Calibri"/>
                <w:color w:val="000000"/>
                <w:sz w:val="20"/>
                <w:szCs w:val="20"/>
              </w:rPr>
            </w:pPr>
          </w:p>
        </w:tc>
        <w:tc>
          <w:tcPr>
            <w:tcW w:w="1714" w:type="dxa"/>
            <w:tcBorders>
              <w:top w:val="nil"/>
              <w:left w:val="nil"/>
              <w:bottom w:val="single" w:sz="4" w:space="0" w:color="auto"/>
              <w:right w:val="single" w:sz="4" w:space="0" w:color="auto"/>
            </w:tcBorders>
            <w:shd w:val="clear" w:color="000000" w:fill="FFCC99"/>
            <w:noWrap/>
            <w:vAlign w:val="bottom"/>
            <w:hideMark/>
          </w:tcPr>
          <w:p w14:paraId="36ED9B30" w14:textId="77777777" w:rsidR="00A819E7" w:rsidRPr="00C9380B" w:rsidRDefault="00A819E7" w:rsidP="00FD065E">
            <w:pPr>
              <w:spacing w:after="0"/>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000000" w:fill="FFCC99"/>
            <w:noWrap/>
            <w:vAlign w:val="bottom"/>
            <w:hideMark/>
          </w:tcPr>
          <w:p w14:paraId="5467484B" w14:textId="77777777" w:rsidR="00A819E7" w:rsidRPr="00C9380B" w:rsidRDefault="00A819E7" w:rsidP="00FD065E">
            <w:pPr>
              <w:spacing w:after="0"/>
              <w:rPr>
                <w:rFonts w:ascii="Calibri" w:hAnsi="Calibri" w:cs="Calibri"/>
                <w:color w:val="000000"/>
                <w:sz w:val="20"/>
                <w:szCs w:val="20"/>
              </w:rPr>
            </w:pPr>
          </w:p>
        </w:tc>
      </w:tr>
      <w:tr w:rsidR="00A819E7" w:rsidRPr="00C9380B" w14:paraId="5E7E1830"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464E6013"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C</w:t>
            </w:r>
          </w:p>
        </w:tc>
        <w:tc>
          <w:tcPr>
            <w:tcW w:w="1273" w:type="dxa"/>
            <w:tcBorders>
              <w:top w:val="nil"/>
              <w:left w:val="single" w:sz="4" w:space="0" w:color="auto"/>
              <w:bottom w:val="single" w:sz="4" w:space="0" w:color="auto"/>
              <w:right w:val="single" w:sz="4" w:space="0" w:color="auto"/>
            </w:tcBorders>
            <w:shd w:val="clear" w:color="000000" w:fill="FFCC99"/>
            <w:noWrap/>
            <w:vAlign w:val="bottom"/>
            <w:hideMark/>
          </w:tcPr>
          <w:p w14:paraId="47C88F98"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7</w:t>
            </w:r>
          </w:p>
        </w:tc>
        <w:tc>
          <w:tcPr>
            <w:tcW w:w="1714" w:type="dxa"/>
            <w:tcBorders>
              <w:top w:val="nil"/>
              <w:left w:val="nil"/>
              <w:bottom w:val="single" w:sz="4" w:space="0" w:color="auto"/>
              <w:right w:val="single" w:sz="4" w:space="0" w:color="auto"/>
            </w:tcBorders>
            <w:shd w:val="clear" w:color="000000" w:fill="FFCC99"/>
            <w:noWrap/>
            <w:vAlign w:val="bottom"/>
            <w:hideMark/>
          </w:tcPr>
          <w:p w14:paraId="74399A20"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A</w:t>
            </w:r>
          </w:p>
        </w:tc>
        <w:tc>
          <w:tcPr>
            <w:tcW w:w="1714" w:type="dxa"/>
            <w:tcBorders>
              <w:top w:val="nil"/>
              <w:left w:val="nil"/>
              <w:bottom w:val="single" w:sz="4" w:space="0" w:color="auto"/>
              <w:right w:val="single" w:sz="4" w:space="0" w:color="auto"/>
            </w:tcBorders>
            <w:shd w:val="clear" w:color="000000" w:fill="FFCC99"/>
            <w:noWrap/>
            <w:vAlign w:val="bottom"/>
            <w:hideMark/>
          </w:tcPr>
          <w:p w14:paraId="60DAAAA5"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B</w:t>
            </w:r>
          </w:p>
        </w:tc>
        <w:tc>
          <w:tcPr>
            <w:tcW w:w="1146" w:type="dxa"/>
            <w:tcBorders>
              <w:top w:val="nil"/>
              <w:left w:val="nil"/>
              <w:bottom w:val="single" w:sz="4" w:space="0" w:color="auto"/>
              <w:right w:val="single" w:sz="8" w:space="0" w:color="000000"/>
            </w:tcBorders>
            <w:shd w:val="clear" w:color="000000" w:fill="FFCC99"/>
            <w:noWrap/>
            <w:vAlign w:val="bottom"/>
            <w:hideMark/>
          </w:tcPr>
          <w:p w14:paraId="3FD160DF" w14:textId="77777777" w:rsidR="00A819E7" w:rsidRPr="00C9380B" w:rsidRDefault="00A819E7" w:rsidP="00FD065E">
            <w:pPr>
              <w:spacing w:after="0"/>
              <w:rPr>
                <w:rFonts w:ascii="Calibri" w:hAnsi="Calibri" w:cs="Calibri"/>
                <w:color w:val="000000"/>
                <w:sz w:val="20"/>
                <w:szCs w:val="20"/>
              </w:rPr>
            </w:pPr>
          </w:p>
        </w:tc>
      </w:tr>
      <w:tr w:rsidR="00A819E7" w:rsidRPr="00C9380B" w14:paraId="00A4E770"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2672C6BA"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D</w:t>
            </w:r>
          </w:p>
        </w:tc>
        <w:tc>
          <w:tcPr>
            <w:tcW w:w="1273" w:type="dxa"/>
            <w:tcBorders>
              <w:top w:val="nil"/>
              <w:left w:val="single" w:sz="4" w:space="0" w:color="auto"/>
              <w:bottom w:val="single" w:sz="4" w:space="0" w:color="auto"/>
              <w:right w:val="single" w:sz="4" w:space="0" w:color="auto"/>
            </w:tcBorders>
            <w:shd w:val="clear" w:color="000000" w:fill="FFCC99"/>
            <w:noWrap/>
            <w:vAlign w:val="bottom"/>
            <w:hideMark/>
          </w:tcPr>
          <w:p w14:paraId="1C3E8685"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8</w:t>
            </w:r>
          </w:p>
        </w:tc>
        <w:tc>
          <w:tcPr>
            <w:tcW w:w="1714" w:type="dxa"/>
            <w:tcBorders>
              <w:top w:val="nil"/>
              <w:left w:val="nil"/>
              <w:bottom w:val="single" w:sz="4" w:space="0" w:color="auto"/>
              <w:right w:val="single" w:sz="4" w:space="0" w:color="auto"/>
            </w:tcBorders>
            <w:shd w:val="clear" w:color="000000" w:fill="FFCC99"/>
            <w:noWrap/>
            <w:vAlign w:val="bottom"/>
            <w:hideMark/>
          </w:tcPr>
          <w:p w14:paraId="25BB5198"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B</w:t>
            </w:r>
          </w:p>
        </w:tc>
        <w:tc>
          <w:tcPr>
            <w:tcW w:w="1714" w:type="dxa"/>
            <w:tcBorders>
              <w:top w:val="nil"/>
              <w:left w:val="nil"/>
              <w:bottom w:val="single" w:sz="4" w:space="0" w:color="auto"/>
              <w:right w:val="single" w:sz="4" w:space="0" w:color="auto"/>
            </w:tcBorders>
            <w:shd w:val="clear" w:color="000000" w:fill="FFCC99"/>
            <w:noWrap/>
            <w:vAlign w:val="bottom"/>
            <w:hideMark/>
          </w:tcPr>
          <w:p w14:paraId="1E35ED51" w14:textId="77777777" w:rsidR="00A819E7" w:rsidRPr="00C9380B" w:rsidRDefault="00A819E7" w:rsidP="00FD065E">
            <w:pPr>
              <w:spacing w:after="0"/>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000000" w:fill="FFCC99"/>
            <w:noWrap/>
            <w:vAlign w:val="bottom"/>
            <w:hideMark/>
          </w:tcPr>
          <w:p w14:paraId="15DDFFA4" w14:textId="77777777" w:rsidR="00A819E7" w:rsidRPr="00C9380B" w:rsidRDefault="00A819E7" w:rsidP="00FD065E">
            <w:pPr>
              <w:spacing w:after="0"/>
              <w:rPr>
                <w:rFonts w:ascii="Calibri" w:hAnsi="Calibri" w:cs="Calibri"/>
                <w:color w:val="000000"/>
                <w:sz w:val="20"/>
                <w:szCs w:val="20"/>
              </w:rPr>
            </w:pPr>
          </w:p>
        </w:tc>
      </w:tr>
      <w:tr w:rsidR="00A819E7" w:rsidRPr="00C9380B" w14:paraId="7CB1C102"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514F5149"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E</w:t>
            </w:r>
          </w:p>
        </w:tc>
        <w:tc>
          <w:tcPr>
            <w:tcW w:w="1273" w:type="dxa"/>
            <w:tcBorders>
              <w:top w:val="nil"/>
              <w:left w:val="single" w:sz="4" w:space="0" w:color="auto"/>
              <w:bottom w:val="single" w:sz="4" w:space="0" w:color="auto"/>
              <w:right w:val="single" w:sz="4" w:space="0" w:color="auto"/>
            </w:tcBorders>
            <w:shd w:val="clear" w:color="000000" w:fill="FFCC99"/>
            <w:noWrap/>
            <w:vAlign w:val="bottom"/>
            <w:hideMark/>
          </w:tcPr>
          <w:p w14:paraId="6AEE2DB1"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5</w:t>
            </w:r>
          </w:p>
        </w:tc>
        <w:tc>
          <w:tcPr>
            <w:tcW w:w="1714" w:type="dxa"/>
            <w:tcBorders>
              <w:top w:val="nil"/>
              <w:left w:val="nil"/>
              <w:bottom w:val="single" w:sz="4" w:space="0" w:color="auto"/>
              <w:right w:val="single" w:sz="4" w:space="0" w:color="auto"/>
            </w:tcBorders>
            <w:shd w:val="clear" w:color="000000" w:fill="FFCC99"/>
            <w:noWrap/>
            <w:vAlign w:val="bottom"/>
            <w:hideMark/>
          </w:tcPr>
          <w:p w14:paraId="4E5BD23E"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B</w:t>
            </w:r>
          </w:p>
        </w:tc>
        <w:tc>
          <w:tcPr>
            <w:tcW w:w="1714" w:type="dxa"/>
            <w:tcBorders>
              <w:top w:val="nil"/>
              <w:left w:val="nil"/>
              <w:bottom w:val="single" w:sz="4" w:space="0" w:color="auto"/>
              <w:right w:val="single" w:sz="4" w:space="0" w:color="auto"/>
            </w:tcBorders>
            <w:shd w:val="clear" w:color="000000" w:fill="FFCC99"/>
            <w:noWrap/>
            <w:vAlign w:val="bottom"/>
            <w:hideMark/>
          </w:tcPr>
          <w:p w14:paraId="339D6094" w14:textId="77777777" w:rsidR="00A819E7" w:rsidRPr="00C9380B" w:rsidRDefault="00A819E7" w:rsidP="00FD065E">
            <w:pPr>
              <w:spacing w:after="0"/>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000000" w:fill="FFCC99"/>
            <w:noWrap/>
            <w:vAlign w:val="bottom"/>
            <w:hideMark/>
          </w:tcPr>
          <w:p w14:paraId="378ECF41" w14:textId="77777777" w:rsidR="00A819E7" w:rsidRPr="00C9380B" w:rsidRDefault="00A819E7" w:rsidP="00FD065E">
            <w:pPr>
              <w:spacing w:after="0"/>
              <w:rPr>
                <w:rFonts w:ascii="Calibri" w:hAnsi="Calibri" w:cs="Calibri"/>
                <w:color w:val="000000"/>
                <w:sz w:val="20"/>
                <w:szCs w:val="20"/>
              </w:rPr>
            </w:pPr>
          </w:p>
        </w:tc>
      </w:tr>
      <w:tr w:rsidR="00A819E7" w:rsidRPr="00C9380B" w14:paraId="57BB7A1C"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4A46661B"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F</w:t>
            </w:r>
          </w:p>
        </w:tc>
        <w:tc>
          <w:tcPr>
            <w:tcW w:w="1273" w:type="dxa"/>
            <w:tcBorders>
              <w:top w:val="nil"/>
              <w:left w:val="single" w:sz="4" w:space="0" w:color="auto"/>
              <w:bottom w:val="single" w:sz="4" w:space="0" w:color="auto"/>
              <w:right w:val="single" w:sz="4" w:space="0" w:color="auto"/>
            </w:tcBorders>
            <w:shd w:val="clear" w:color="000000" w:fill="FFCC99"/>
            <w:noWrap/>
            <w:vAlign w:val="bottom"/>
            <w:hideMark/>
          </w:tcPr>
          <w:p w14:paraId="09C807BB"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5</w:t>
            </w:r>
          </w:p>
        </w:tc>
        <w:tc>
          <w:tcPr>
            <w:tcW w:w="1714" w:type="dxa"/>
            <w:tcBorders>
              <w:top w:val="nil"/>
              <w:left w:val="nil"/>
              <w:bottom w:val="single" w:sz="4" w:space="0" w:color="auto"/>
              <w:right w:val="single" w:sz="4" w:space="0" w:color="auto"/>
            </w:tcBorders>
            <w:shd w:val="clear" w:color="000000" w:fill="FFCC99"/>
            <w:noWrap/>
            <w:vAlign w:val="bottom"/>
            <w:hideMark/>
          </w:tcPr>
          <w:p w14:paraId="59DD5651"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C</w:t>
            </w:r>
          </w:p>
        </w:tc>
        <w:tc>
          <w:tcPr>
            <w:tcW w:w="1714" w:type="dxa"/>
            <w:tcBorders>
              <w:top w:val="nil"/>
              <w:left w:val="nil"/>
              <w:bottom w:val="single" w:sz="4" w:space="0" w:color="auto"/>
              <w:right w:val="single" w:sz="4" w:space="0" w:color="auto"/>
            </w:tcBorders>
            <w:shd w:val="clear" w:color="000000" w:fill="FFCC99"/>
            <w:noWrap/>
            <w:vAlign w:val="bottom"/>
            <w:hideMark/>
          </w:tcPr>
          <w:p w14:paraId="1B4542E9" w14:textId="77777777" w:rsidR="00A819E7" w:rsidRPr="00C9380B" w:rsidRDefault="00A819E7" w:rsidP="00FD065E">
            <w:pPr>
              <w:spacing w:after="0"/>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000000" w:fill="FFCC99"/>
            <w:noWrap/>
            <w:vAlign w:val="bottom"/>
            <w:hideMark/>
          </w:tcPr>
          <w:p w14:paraId="4B24A42F" w14:textId="77777777" w:rsidR="00A819E7" w:rsidRPr="00C9380B" w:rsidRDefault="00A819E7" w:rsidP="00FD065E">
            <w:pPr>
              <w:spacing w:after="0"/>
              <w:rPr>
                <w:rFonts w:ascii="Calibri" w:hAnsi="Calibri" w:cs="Calibri"/>
                <w:color w:val="000000"/>
                <w:sz w:val="20"/>
                <w:szCs w:val="20"/>
              </w:rPr>
            </w:pPr>
          </w:p>
        </w:tc>
      </w:tr>
      <w:tr w:rsidR="00A819E7" w:rsidRPr="00C9380B" w14:paraId="0A3DF992"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4E48789C"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G</w:t>
            </w:r>
          </w:p>
        </w:tc>
        <w:tc>
          <w:tcPr>
            <w:tcW w:w="1273" w:type="dxa"/>
            <w:tcBorders>
              <w:top w:val="nil"/>
              <w:left w:val="single" w:sz="4" w:space="0" w:color="auto"/>
              <w:bottom w:val="single" w:sz="4" w:space="0" w:color="auto"/>
              <w:right w:val="single" w:sz="4" w:space="0" w:color="auto"/>
            </w:tcBorders>
            <w:shd w:val="clear" w:color="000000" w:fill="FFCC99"/>
            <w:noWrap/>
            <w:vAlign w:val="bottom"/>
            <w:hideMark/>
          </w:tcPr>
          <w:p w14:paraId="4D47DCDA"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7</w:t>
            </w:r>
          </w:p>
        </w:tc>
        <w:tc>
          <w:tcPr>
            <w:tcW w:w="1714" w:type="dxa"/>
            <w:tcBorders>
              <w:top w:val="nil"/>
              <w:left w:val="nil"/>
              <w:bottom w:val="single" w:sz="4" w:space="0" w:color="auto"/>
              <w:right w:val="single" w:sz="4" w:space="0" w:color="auto"/>
            </w:tcBorders>
            <w:shd w:val="clear" w:color="000000" w:fill="FFCC99"/>
            <w:noWrap/>
            <w:vAlign w:val="bottom"/>
            <w:hideMark/>
          </w:tcPr>
          <w:p w14:paraId="58F06B6A"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D</w:t>
            </w:r>
          </w:p>
        </w:tc>
        <w:tc>
          <w:tcPr>
            <w:tcW w:w="1714" w:type="dxa"/>
            <w:tcBorders>
              <w:top w:val="nil"/>
              <w:left w:val="nil"/>
              <w:bottom w:val="single" w:sz="4" w:space="0" w:color="auto"/>
              <w:right w:val="single" w:sz="4" w:space="0" w:color="auto"/>
            </w:tcBorders>
            <w:shd w:val="clear" w:color="000000" w:fill="FFCC99"/>
            <w:noWrap/>
            <w:vAlign w:val="bottom"/>
            <w:hideMark/>
          </w:tcPr>
          <w:p w14:paraId="1A55A1A5" w14:textId="77777777" w:rsidR="00A819E7" w:rsidRPr="00C9380B" w:rsidRDefault="00A819E7" w:rsidP="00FD065E">
            <w:pPr>
              <w:spacing w:after="0"/>
              <w:rPr>
                <w:rFonts w:ascii="Calibri" w:hAnsi="Calibri" w:cs="Calibri"/>
                <w:color w:val="000000"/>
                <w:sz w:val="20"/>
                <w:szCs w:val="20"/>
              </w:rPr>
            </w:pPr>
          </w:p>
        </w:tc>
        <w:tc>
          <w:tcPr>
            <w:tcW w:w="1146" w:type="dxa"/>
            <w:tcBorders>
              <w:top w:val="nil"/>
              <w:left w:val="nil"/>
              <w:bottom w:val="single" w:sz="4" w:space="0" w:color="auto"/>
              <w:right w:val="single" w:sz="8" w:space="0" w:color="000000"/>
            </w:tcBorders>
            <w:shd w:val="clear" w:color="000000" w:fill="FFCC99"/>
            <w:noWrap/>
            <w:vAlign w:val="bottom"/>
            <w:hideMark/>
          </w:tcPr>
          <w:p w14:paraId="6226EC24" w14:textId="77777777" w:rsidR="00A819E7" w:rsidRPr="00C9380B" w:rsidRDefault="00A819E7" w:rsidP="00FD065E">
            <w:pPr>
              <w:spacing w:after="0"/>
              <w:rPr>
                <w:rFonts w:ascii="Calibri" w:hAnsi="Calibri" w:cs="Calibri"/>
                <w:color w:val="000000"/>
                <w:sz w:val="20"/>
                <w:szCs w:val="20"/>
              </w:rPr>
            </w:pPr>
          </w:p>
        </w:tc>
      </w:tr>
      <w:tr w:rsidR="00A819E7" w:rsidRPr="00C9380B" w14:paraId="0060F66B" w14:textId="77777777" w:rsidTr="00371022">
        <w:trPr>
          <w:trHeight w:val="237"/>
        </w:trPr>
        <w:tc>
          <w:tcPr>
            <w:tcW w:w="1370" w:type="dxa"/>
            <w:tcBorders>
              <w:top w:val="nil"/>
              <w:left w:val="single" w:sz="8" w:space="0" w:color="000000"/>
              <w:bottom w:val="nil"/>
              <w:right w:val="nil"/>
            </w:tcBorders>
            <w:shd w:val="clear" w:color="auto" w:fill="auto"/>
            <w:noWrap/>
            <w:vAlign w:val="bottom"/>
            <w:hideMark/>
          </w:tcPr>
          <w:p w14:paraId="069C1D60"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H</w:t>
            </w:r>
          </w:p>
        </w:tc>
        <w:tc>
          <w:tcPr>
            <w:tcW w:w="1273" w:type="dxa"/>
            <w:tcBorders>
              <w:top w:val="nil"/>
              <w:left w:val="single" w:sz="4" w:space="0" w:color="auto"/>
              <w:bottom w:val="single" w:sz="4" w:space="0" w:color="auto"/>
              <w:right w:val="single" w:sz="4" w:space="0" w:color="auto"/>
            </w:tcBorders>
            <w:shd w:val="clear" w:color="000000" w:fill="FFCC99"/>
            <w:noWrap/>
            <w:vAlign w:val="bottom"/>
            <w:hideMark/>
          </w:tcPr>
          <w:p w14:paraId="2E1F9C5B"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8</w:t>
            </w:r>
          </w:p>
        </w:tc>
        <w:tc>
          <w:tcPr>
            <w:tcW w:w="1714" w:type="dxa"/>
            <w:tcBorders>
              <w:top w:val="nil"/>
              <w:left w:val="nil"/>
              <w:bottom w:val="single" w:sz="4" w:space="0" w:color="auto"/>
              <w:right w:val="single" w:sz="4" w:space="0" w:color="auto"/>
            </w:tcBorders>
            <w:shd w:val="clear" w:color="000000" w:fill="FFCC99"/>
            <w:noWrap/>
            <w:vAlign w:val="bottom"/>
            <w:hideMark/>
          </w:tcPr>
          <w:p w14:paraId="0DBE168B"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D</w:t>
            </w:r>
          </w:p>
        </w:tc>
        <w:tc>
          <w:tcPr>
            <w:tcW w:w="1714" w:type="dxa"/>
            <w:tcBorders>
              <w:top w:val="nil"/>
              <w:left w:val="nil"/>
              <w:bottom w:val="single" w:sz="4" w:space="0" w:color="auto"/>
              <w:right w:val="single" w:sz="8" w:space="0" w:color="000000"/>
            </w:tcBorders>
            <w:shd w:val="clear" w:color="000000" w:fill="FFCC99"/>
            <w:noWrap/>
            <w:vAlign w:val="bottom"/>
            <w:hideMark/>
          </w:tcPr>
          <w:p w14:paraId="507390E9"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E</w:t>
            </w:r>
          </w:p>
        </w:tc>
        <w:tc>
          <w:tcPr>
            <w:tcW w:w="1146" w:type="dxa"/>
            <w:tcBorders>
              <w:top w:val="nil"/>
              <w:left w:val="single" w:sz="4" w:space="0" w:color="auto"/>
              <w:bottom w:val="single" w:sz="4" w:space="0" w:color="auto"/>
              <w:right w:val="single" w:sz="8" w:space="0" w:color="000000"/>
            </w:tcBorders>
            <w:shd w:val="clear" w:color="000000" w:fill="FFCC99"/>
            <w:noWrap/>
            <w:vAlign w:val="bottom"/>
            <w:hideMark/>
          </w:tcPr>
          <w:p w14:paraId="7C8B203E" w14:textId="77777777" w:rsidR="00A819E7" w:rsidRPr="00C9380B" w:rsidRDefault="00A819E7" w:rsidP="00FD065E">
            <w:pPr>
              <w:spacing w:after="0"/>
              <w:rPr>
                <w:rFonts w:ascii="Calibri" w:hAnsi="Calibri" w:cs="Calibri"/>
                <w:color w:val="000000"/>
                <w:sz w:val="20"/>
                <w:szCs w:val="20"/>
              </w:rPr>
            </w:pPr>
          </w:p>
        </w:tc>
      </w:tr>
      <w:tr w:rsidR="00A819E7" w:rsidRPr="00C9380B" w14:paraId="60EA9657" w14:textId="77777777" w:rsidTr="00371022">
        <w:trPr>
          <w:trHeight w:val="251"/>
        </w:trPr>
        <w:tc>
          <w:tcPr>
            <w:tcW w:w="1370" w:type="dxa"/>
            <w:tcBorders>
              <w:top w:val="nil"/>
              <w:left w:val="single" w:sz="8" w:space="0" w:color="000000"/>
              <w:bottom w:val="single" w:sz="8" w:space="0" w:color="000000"/>
              <w:right w:val="nil"/>
            </w:tcBorders>
            <w:shd w:val="clear" w:color="auto" w:fill="auto"/>
            <w:noWrap/>
            <w:vAlign w:val="bottom"/>
            <w:hideMark/>
          </w:tcPr>
          <w:p w14:paraId="22DA1F25"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I</w:t>
            </w:r>
          </w:p>
        </w:tc>
        <w:tc>
          <w:tcPr>
            <w:tcW w:w="1273" w:type="dxa"/>
            <w:tcBorders>
              <w:top w:val="nil"/>
              <w:left w:val="single" w:sz="4" w:space="0" w:color="auto"/>
              <w:bottom w:val="single" w:sz="8" w:space="0" w:color="000000"/>
              <w:right w:val="single" w:sz="4" w:space="0" w:color="auto"/>
            </w:tcBorders>
            <w:shd w:val="clear" w:color="000000" w:fill="FFCC99"/>
            <w:noWrap/>
            <w:vAlign w:val="bottom"/>
            <w:hideMark/>
          </w:tcPr>
          <w:p w14:paraId="24E991BB"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4</w:t>
            </w:r>
          </w:p>
        </w:tc>
        <w:tc>
          <w:tcPr>
            <w:tcW w:w="1714" w:type="dxa"/>
            <w:tcBorders>
              <w:top w:val="nil"/>
              <w:left w:val="nil"/>
              <w:bottom w:val="single" w:sz="8" w:space="0" w:color="000000"/>
              <w:right w:val="single" w:sz="4" w:space="0" w:color="auto"/>
            </w:tcBorders>
            <w:shd w:val="clear" w:color="000000" w:fill="FFCC99"/>
            <w:noWrap/>
            <w:vAlign w:val="bottom"/>
            <w:hideMark/>
          </w:tcPr>
          <w:p w14:paraId="2F887925"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F</w:t>
            </w:r>
          </w:p>
        </w:tc>
        <w:tc>
          <w:tcPr>
            <w:tcW w:w="1714" w:type="dxa"/>
            <w:tcBorders>
              <w:top w:val="nil"/>
              <w:left w:val="nil"/>
              <w:bottom w:val="single" w:sz="8" w:space="0" w:color="000000"/>
              <w:right w:val="single" w:sz="8" w:space="0" w:color="000000"/>
            </w:tcBorders>
            <w:shd w:val="clear" w:color="000000" w:fill="FFCC99"/>
            <w:noWrap/>
            <w:vAlign w:val="bottom"/>
            <w:hideMark/>
          </w:tcPr>
          <w:p w14:paraId="219C3B7D"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G</w:t>
            </w:r>
          </w:p>
        </w:tc>
        <w:tc>
          <w:tcPr>
            <w:tcW w:w="1146" w:type="dxa"/>
            <w:tcBorders>
              <w:top w:val="nil"/>
              <w:left w:val="single" w:sz="4" w:space="0" w:color="auto"/>
              <w:bottom w:val="single" w:sz="8" w:space="0" w:color="000000"/>
              <w:right w:val="single" w:sz="8" w:space="0" w:color="000000"/>
            </w:tcBorders>
            <w:shd w:val="clear" w:color="000000" w:fill="FFCC99"/>
            <w:noWrap/>
            <w:vAlign w:val="bottom"/>
            <w:hideMark/>
          </w:tcPr>
          <w:p w14:paraId="01A2E2FC" w14:textId="77777777" w:rsidR="00A819E7" w:rsidRPr="00C9380B" w:rsidRDefault="00A819E7" w:rsidP="00FD065E">
            <w:pPr>
              <w:spacing w:after="0"/>
              <w:rPr>
                <w:rFonts w:ascii="Calibri" w:hAnsi="Calibri" w:cs="Calibri"/>
                <w:color w:val="000000"/>
                <w:sz w:val="20"/>
                <w:szCs w:val="20"/>
              </w:rPr>
            </w:pPr>
            <w:r w:rsidRPr="00C9380B">
              <w:rPr>
                <w:rFonts w:ascii="Calibri" w:hAnsi="Calibri" w:cs="Calibri"/>
                <w:color w:val="000000"/>
                <w:sz w:val="20"/>
                <w:szCs w:val="20"/>
              </w:rPr>
              <w:t>H</w:t>
            </w:r>
          </w:p>
        </w:tc>
      </w:tr>
    </w:tbl>
    <w:p w14:paraId="22967BAC" w14:textId="77777777" w:rsidR="00AF1525" w:rsidRDefault="00AF1525" w:rsidP="00AF1525">
      <w:pPr>
        <w:pStyle w:val="Heading3"/>
        <w:spacing w:before="0" w:after="0"/>
        <w:rPr>
          <w:rFonts w:ascii="Arial" w:hAnsi="Arial" w:cs="Arial"/>
        </w:rPr>
      </w:pPr>
    </w:p>
    <w:p w14:paraId="0213424A" w14:textId="77777777" w:rsidR="002F0648" w:rsidRDefault="002F0648" w:rsidP="00AF1525">
      <w:pPr>
        <w:pStyle w:val="Heading3"/>
        <w:spacing w:before="0" w:after="0"/>
        <w:rPr>
          <w:rFonts w:ascii="Arial" w:hAnsi="Arial" w:cs="Arial"/>
        </w:rPr>
      </w:pPr>
    </w:p>
    <w:p w14:paraId="37E2CB54" w14:textId="77777777" w:rsidR="00371022" w:rsidRDefault="00371022" w:rsidP="00371022"/>
    <w:p w14:paraId="129F2312" w14:textId="77777777" w:rsidR="00A93CE3" w:rsidRDefault="00A93CE3" w:rsidP="00371022"/>
    <w:p w14:paraId="7E1133F0" w14:textId="77777777" w:rsidR="00A93CE3" w:rsidRDefault="00A93CE3" w:rsidP="00371022"/>
    <w:p w14:paraId="75028C8C" w14:textId="77777777" w:rsidR="00A93CE3" w:rsidRDefault="00A93CE3" w:rsidP="00371022"/>
    <w:p w14:paraId="7DD6DB8E" w14:textId="77777777" w:rsidR="00A93CE3" w:rsidRDefault="00A93CE3" w:rsidP="00371022"/>
    <w:p w14:paraId="36B1CACD" w14:textId="77777777" w:rsidR="00A93CE3" w:rsidRDefault="00A93CE3" w:rsidP="00371022"/>
    <w:p w14:paraId="5DBDE9D2" w14:textId="77777777" w:rsidR="00A93CE3" w:rsidRDefault="00A93CE3" w:rsidP="00371022"/>
    <w:p w14:paraId="59C004D7" w14:textId="77777777" w:rsidR="00A93CE3" w:rsidRDefault="00A93CE3" w:rsidP="00371022"/>
    <w:p w14:paraId="368686FF" w14:textId="77777777" w:rsidR="00A93CE3" w:rsidRDefault="00A93CE3" w:rsidP="00371022"/>
    <w:p w14:paraId="61F5A4C6" w14:textId="77777777" w:rsidR="00A93CE3" w:rsidRDefault="00A93CE3" w:rsidP="00371022"/>
    <w:p w14:paraId="27BF2C5A" w14:textId="77777777" w:rsidR="00A93CE3" w:rsidRDefault="00A93CE3" w:rsidP="00371022"/>
    <w:tbl>
      <w:tblPr>
        <w:tblW w:w="8753" w:type="dxa"/>
        <w:jc w:val="center"/>
        <w:tblLook w:val="04A0" w:firstRow="1" w:lastRow="0" w:firstColumn="1" w:lastColumn="0" w:noHBand="0" w:noVBand="1"/>
      </w:tblPr>
      <w:tblGrid>
        <w:gridCol w:w="1399"/>
        <w:gridCol w:w="1621"/>
        <w:gridCol w:w="1560"/>
        <w:gridCol w:w="1229"/>
        <w:gridCol w:w="1265"/>
        <w:gridCol w:w="1918"/>
      </w:tblGrid>
      <w:tr w:rsidR="00371022" w:rsidRPr="001E25CD" w14:paraId="42E451BC" w14:textId="77777777" w:rsidTr="003E3E61">
        <w:trPr>
          <w:trHeight w:val="510"/>
          <w:jc w:val="center"/>
        </w:trPr>
        <w:tc>
          <w:tcPr>
            <w:tcW w:w="1160" w:type="dxa"/>
            <w:tcBorders>
              <w:top w:val="single" w:sz="8" w:space="0" w:color="auto"/>
              <w:left w:val="single" w:sz="8" w:space="0" w:color="auto"/>
              <w:bottom w:val="single" w:sz="4" w:space="0" w:color="auto"/>
              <w:right w:val="single" w:sz="4" w:space="0" w:color="auto"/>
            </w:tcBorders>
            <w:shd w:val="clear" w:color="000000" w:fill="F2F2F2"/>
            <w:vAlign w:val="bottom"/>
            <w:hideMark/>
          </w:tcPr>
          <w:p w14:paraId="6C154C2A"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Activity</w:t>
            </w:r>
          </w:p>
        </w:tc>
        <w:tc>
          <w:tcPr>
            <w:tcW w:w="1621" w:type="dxa"/>
            <w:tcBorders>
              <w:top w:val="single" w:sz="8" w:space="0" w:color="auto"/>
              <w:left w:val="nil"/>
              <w:bottom w:val="single" w:sz="4" w:space="0" w:color="auto"/>
              <w:right w:val="single" w:sz="4" w:space="0" w:color="auto"/>
            </w:tcBorders>
            <w:shd w:val="clear" w:color="000000" w:fill="F2F2F2"/>
            <w:vAlign w:val="bottom"/>
            <w:hideMark/>
          </w:tcPr>
          <w:p w14:paraId="0817CE7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Early Start</w:t>
            </w:r>
          </w:p>
        </w:tc>
        <w:tc>
          <w:tcPr>
            <w:tcW w:w="1560" w:type="dxa"/>
            <w:tcBorders>
              <w:top w:val="single" w:sz="8" w:space="0" w:color="auto"/>
              <w:left w:val="nil"/>
              <w:bottom w:val="single" w:sz="4" w:space="0" w:color="auto"/>
              <w:right w:val="single" w:sz="4" w:space="0" w:color="auto"/>
            </w:tcBorders>
            <w:shd w:val="clear" w:color="000000" w:fill="F2F2F2"/>
            <w:vAlign w:val="bottom"/>
            <w:hideMark/>
          </w:tcPr>
          <w:p w14:paraId="145756D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Early Finish</w:t>
            </w:r>
          </w:p>
        </w:tc>
        <w:tc>
          <w:tcPr>
            <w:tcW w:w="1229" w:type="dxa"/>
            <w:tcBorders>
              <w:top w:val="single" w:sz="8" w:space="0" w:color="auto"/>
              <w:left w:val="nil"/>
              <w:bottom w:val="single" w:sz="4" w:space="0" w:color="auto"/>
              <w:right w:val="single" w:sz="4" w:space="0" w:color="auto"/>
            </w:tcBorders>
            <w:shd w:val="clear" w:color="000000" w:fill="F2F2F2"/>
            <w:vAlign w:val="bottom"/>
            <w:hideMark/>
          </w:tcPr>
          <w:p w14:paraId="75AA1EE9"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Late  Start</w:t>
            </w:r>
          </w:p>
        </w:tc>
        <w:tc>
          <w:tcPr>
            <w:tcW w:w="1265" w:type="dxa"/>
            <w:tcBorders>
              <w:top w:val="single" w:sz="8" w:space="0" w:color="auto"/>
              <w:left w:val="nil"/>
              <w:bottom w:val="single" w:sz="4" w:space="0" w:color="auto"/>
              <w:right w:val="single" w:sz="4" w:space="0" w:color="auto"/>
            </w:tcBorders>
            <w:shd w:val="clear" w:color="000000" w:fill="F2F2F2"/>
            <w:vAlign w:val="bottom"/>
            <w:hideMark/>
          </w:tcPr>
          <w:p w14:paraId="1A70B713"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Late Finish</w:t>
            </w:r>
          </w:p>
        </w:tc>
        <w:tc>
          <w:tcPr>
            <w:tcW w:w="1918" w:type="dxa"/>
            <w:tcBorders>
              <w:top w:val="single" w:sz="8" w:space="0" w:color="auto"/>
              <w:left w:val="nil"/>
              <w:bottom w:val="single" w:sz="4" w:space="0" w:color="auto"/>
              <w:right w:val="single" w:sz="8" w:space="0" w:color="auto"/>
            </w:tcBorders>
            <w:shd w:val="clear" w:color="000000" w:fill="F2F2F2"/>
            <w:vAlign w:val="bottom"/>
            <w:hideMark/>
          </w:tcPr>
          <w:p w14:paraId="712C131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Slack</w:t>
            </w:r>
          </w:p>
        </w:tc>
      </w:tr>
      <w:tr w:rsidR="00371022" w:rsidRPr="001E25CD" w14:paraId="5F73C932"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4C207C2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A</w:t>
            </w:r>
          </w:p>
        </w:tc>
        <w:tc>
          <w:tcPr>
            <w:tcW w:w="1621" w:type="dxa"/>
            <w:tcBorders>
              <w:top w:val="nil"/>
              <w:left w:val="nil"/>
              <w:bottom w:val="single" w:sz="4" w:space="0" w:color="auto"/>
              <w:right w:val="single" w:sz="4" w:space="0" w:color="auto"/>
            </w:tcBorders>
            <w:shd w:val="clear" w:color="000000" w:fill="F2F2F2"/>
            <w:noWrap/>
            <w:vAlign w:val="bottom"/>
            <w:hideMark/>
          </w:tcPr>
          <w:p w14:paraId="1546C7DF"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0</w:t>
            </w:r>
          </w:p>
        </w:tc>
        <w:tc>
          <w:tcPr>
            <w:tcW w:w="1560" w:type="dxa"/>
            <w:tcBorders>
              <w:top w:val="nil"/>
              <w:left w:val="nil"/>
              <w:bottom w:val="single" w:sz="4" w:space="0" w:color="auto"/>
              <w:right w:val="single" w:sz="4" w:space="0" w:color="auto"/>
            </w:tcBorders>
            <w:shd w:val="clear" w:color="000000" w:fill="F2F2F2"/>
            <w:noWrap/>
            <w:vAlign w:val="bottom"/>
            <w:hideMark/>
          </w:tcPr>
          <w:p w14:paraId="576E6D3C"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4</w:t>
            </w:r>
          </w:p>
        </w:tc>
        <w:tc>
          <w:tcPr>
            <w:tcW w:w="1229" w:type="dxa"/>
            <w:tcBorders>
              <w:top w:val="nil"/>
              <w:left w:val="nil"/>
              <w:bottom w:val="single" w:sz="4" w:space="0" w:color="auto"/>
              <w:right w:val="single" w:sz="4" w:space="0" w:color="auto"/>
            </w:tcBorders>
            <w:shd w:val="clear" w:color="000000" w:fill="F2F2F2"/>
            <w:noWrap/>
            <w:vAlign w:val="bottom"/>
            <w:hideMark/>
          </w:tcPr>
          <w:p w14:paraId="42616B9E"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c>
          <w:tcPr>
            <w:tcW w:w="1265" w:type="dxa"/>
            <w:tcBorders>
              <w:top w:val="nil"/>
              <w:left w:val="nil"/>
              <w:bottom w:val="single" w:sz="4" w:space="0" w:color="auto"/>
              <w:right w:val="single" w:sz="4" w:space="0" w:color="auto"/>
            </w:tcBorders>
            <w:shd w:val="clear" w:color="000000" w:fill="F2F2F2"/>
            <w:noWrap/>
            <w:vAlign w:val="bottom"/>
            <w:hideMark/>
          </w:tcPr>
          <w:p w14:paraId="2E6A578E"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10</w:t>
            </w:r>
          </w:p>
        </w:tc>
        <w:tc>
          <w:tcPr>
            <w:tcW w:w="1918" w:type="dxa"/>
            <w:tcBorders>
              <w:top w:val="nil"/>
              <w:left w:val="nil"/>
              <w:bottom w:val="single" w:sz="4" w:space="0" w:color="auto"/>
              <w:right w:val="single" w:sz="8" w:space="0" w:color="auto"/>
            </w:tcBorders>
            <w:shd w:val="clear" w:color="000000" w:fill="F2F2F2"/>
            <w:noWrap/>
            <w:vAlign w:val="bottom"/>
            <w:hideMark/>
          </w:tcPr>
          <w:p w14:paraId="40AD9D2E"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r>
      <w:tr w:rsidR="00371022" w:rsidRPr="001E25CD" w14:paraId="3E7DC2A6"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77FA7B0C"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B</w:t>
            </w:r>
          </w:p>
        </w:tc>
        <w:tc>
          <w:tcPr>
            <w:tcW w:w="1621" w:type="dxa"/>
            <w:tcBorders>
              <w:top w:val="nil"/>
              <w:left w:val="nil"/>
              <w:bottom w:val="single" w:sz="4" w:space="0" w:color="auto"/>
              <w:right w:val="single" w:sz="4" w:space="0" w:color="auto"/>
            </w:tcBorders>
            <w:shd w:val="clear" w:color="000000" w:fill="F2F2F2"/>
            <w:noWrap/>
            <w:vAlign w:val="bottom"/>
            <w:hideMark/>
          </w:tcPr>
          <w:p w14:paraId="5F4F6D2D"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0</w:t>
            </w:r>
          </w:p>
        </w:tc>
        <w:tc>
          <w:tcPr>
            <w:tcW w:w="1560" w:type="dxa"/>
            <w:tcBorders>
              <w:top w:val="nil"/>
              <w:left w:val="nil"/>
              <w:bottom w:val="single" w:sz="4" w:space="0" w:color="auto"/>
              <w:right w:val="single" w:sz="4" w:space="0" w:color="auto"/>
            </w:tcBorders>
            <w:shd w:val="clear" w:color="000000" w:fill="F2F2F2"/>
            <w:noWrap/>
            <w:vAlign w:val="bottom"/>
            <w:hideMark/>
          </w:tcPr>
          <w:p w14:paraId="051C2DE5"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c>
          <w:tcPr>
            <w:tcW w:w="1229" w:type="dxa"/>
            <w:tcBorders>
              <w:top w:val="nil"/>
              <w:left w:val="nil"/>
              <w:bottom w:val="single" w:sz="4" w:space="0" w:color="auto"/>
              <w:right w:val="single" w:sz="4" w:space="0" w:color="auto"/>
            </w:tcBorders>
            <w:shd w:val="clear" w:color="000000" w:fill="F2F2F2"/>
            <w:noWrap/>
            <w:vAlign w:val="bottom"/>
            <w:hideMark/>
          </w:tcPr>
          <w:p w14:paraId="251955CD"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0</w:t>
            </w:r>
          </w:p>
        </w:tc>
        <w:tc>
          <w:tcPr>
            <w:tcW w:w="1265" w:type="dxa"/>
            <w:tcBorders>
              <w:top w:val="nil"/>
              <w:left w:val="nil"/>
              <w:bottom w:val="single" w:sz="4" w:space="0" w:color="auto"/>
              <w:right w:val="single" w:sz="4" w:space="0" w:color="auto"/>
            </w:tcBorders>
            <w:shd w:val="clear" w:color="000000" w:fill="F2F2F2"/>
            <w:noWrap/>
            <w:vAlign w:val="bottom"/>
            <w:hideMark/>
          </w:tcPr>
          <w:p w14:paraId="57FD685F"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c>
          <w:tcPr>
            <w:tcW w:w="1918"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2F99E89E" w14:textId="77777777" w:rsidR="00371022" w:rsidRPr="001E25CD" w:rsidRDefault="00371022" w:rsidP="00FD065E">
            <w:pPr>
              <w:spacing w:after="0"/>
              <w:rPr>
                <w:rFonts w:ascii="Calibri" w:hAnsi="Calibri" w:cs="Calibri"/>
                <w:b/>
                <w:bCs/>
                <w:color w:val="FF0000"/>
                <w:sz w:val="20"/>
                <w:szCs w:val="20"/>
              </w:rPr>
            </w:pPr>
            <w:r w:rsidRPr="001E25CD">
              <w:rPr>
                <w:rFonts w:ascii="Calibri" w:hAnsi="Calibri" w:cs="Calibri"/>
                <w:b/>
                <w:bCs/>
                <w:color w:val="FF0000"/>
                <w:sz w:val="20"/>
                <w:szCs w:val="20"/>
              </w:rPr>
              <w:t>0</w:t>
            </w:r>
          </w:p>
        </w:tc>
      </w:tr>
      <w:tr w:rsidR="00371022" w:rsidRPr="001E25CD" w14:paraId="750D5CB2"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79A13E8E"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C</w:t>
            </w:r>
          </w:p>
        </w:tc>
        <w:tc>
          <w:tcPr>
            <w:tcW w:w="1621" w:type="dxa"/>
            <w:tcBorders>
              <w:top w:val="nil"/>
              <w:left w:val="nil"/>
              <w:bottom w:val="single" w:sz="4" w:space="0" w:color="auto"/>
              <w:right w:val="single" w:sz="4" w:space="0" w:color="auto"/>
            </w:tcBorders>
            <w:shd w:val="clear" w:color="000000" w:fill="F2F2F2"/>
            <w:noWrap/>
            <w:vAlign w:val="bottom"/>
            <w:hideMark/>
          </w:tcPr>
          <w:p w14:paraId="39E9CF23"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000000" w:fill="F2F2F2"/>
            <w:noWrap/>
            <w:vAlign w:val="bottom"/>
            <w:hideMark/>
          </w:tcPr>
          <w:p w14:paraId="59BC4DCD"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13</w:t>
            </w:r>
          </w:p>
        </w:tc>
        <w:tc>
          <w:tcPr>
            <w:tcW w:w="1229" w:type="dxa"/>
            <w:tcBorders>
              <w:top w:val="nil"/>
              <w:left w:val="nil"/>
              <w:bottom w:val="single" w:sz="4" w:space="0" w:color="auto"/>
              <w:right w:val="single" w:sz="4" w:space="0" w:color="auto"/>
            </w:tcBorders>
            <w:shd w:val="clear" w:color="000000" w:fill="F2F2F2"/>
            <w:noWrap/>
            <w:vAlign w:val="bottom"/>
            <w:hideMark/>
          </w:tcPr>
          <w:p w14:paraId="28019461"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10</w:t>
            </w:r>
          </w:p>
        </w:tc>
        <w:tc>
          <w:tcPr>
            <w:tcW w:w="1265" w:type="dxa"/>
            <w:tcBorders>
              <w:top w:val="nil"/>
              <w:left w:val="nil"/>
              <w:bottom w:val="single" w:sz="4" w:space="0" w:color="auto"/>
              <w:right w:val="single" w:sz="4" w:space="0" w:color="auto"/>
            </w:tcBorders>
            <w:shd w:val="clear" w:color="000000" w:fill="F2F2F2"/>
            <w:noWrap/>
            <w:vAlign w:val="bottom"/>
            <w:hideMark/>
          </w:tcPr>
          <w:p w14:paraId="5FA61E16"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17</w:t>
            </w:r>
          </w:p>
        </w:tc>
        <w:tc>
          <w:tcPr>
            <w:tcW w:w="1918" w:type="dxa"/>
            <w:tcBorders>
              <w:top w:val="nil"/>
              <w:left w:val="nil"/>
              <w:bottom w:val="single" w:sz="4" w:space="0" w:color="auto"/>
              <w:right w:val="single" w:sz="8" w:space="0" w:color="auto"/>
            </w:tcBorders>
            <w:shd w:val="clear" w:color="000000" w:fill="F2F2F2"/>
            <w:noWrap/>
            <w:vAlign w:val="bottom"/>
            <w:hideMark/>
          </w:tcPr>
          <w:p w14:paraId="02DD0B76"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4</w:t>
            </w:r>
          </w:p>
        </w:tc>
      </w:tr>
      <w:tr w:rsidR="00371022" w:rsidRPr="001E25CD" w14:paraId="464FEFA7"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1CAA06AA"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D</w:t>
            </w:r>
          </w:p>
        </w:tc>
        <w:tc>
          <w:tcPr>
            <w:tcW w:w="1621" w:type="dxa"/>
            <w:tcBorders>
              <w:top w:val="nil"/>
              <w:left w:val="nil"/>
              <w:bottom w:val="single" w:sz="4" w:space="0" w:color="auto"/>
              <w:right w:val="single" w:sz="4" w:space="0" w:color="auto"/>
            </w:tcBorders>
            <w:shd w:val="clear" w:color="000000" w:fill="F2F2F2"/>
            <w:noWrap/>
            <w:vAlign w:val="bottom"/>
            <w:hideMark/>
          </w:tcPr>
          <w:p w14:paraId="41CE64D3"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000000" w:fill="F2F2F2"/>
            <w:noWrap/>
            <w:vAlign w:val="bottom"/>
            <w:hideMark/>
          </w:tcPr>
          <w:p w14:paraId="25FECDEB"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14</w:t>
            </w:r>
          </w:p>
        </w:tc>
        <w:tc>
          <w:tcPr>
            <w:tcW w:w="1229" w:type="dxa"/>
            <w:tcBorders>
              <w:top w:val="nil"/>
              <w:left w:val="nil"/>
              <w:bottom w:val="single" w:sz="4" w:space="0" w:color="auto"/>
              <w:right w:val="single" w:sz="4" w:space="0" w:color="auto"/>
            </w:tcBorders>
            <w:shd w:val="clear" w:color="000000" w:fill="F2F2F2"/>
            <w:noWrap/>
            <w:vAlign w:val="bottom"/>
            <w:hideMark/>
          </w:tcPr>
          <w:p w14:paraId="3B2E6CFD"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c>
          <w:tcPr>
            <w:tcW w:w="1265" w:type="dxa"/>
            <w:tcBorders>
              <w:top w:val="nil"/>
              <w:left w:val="nil"/>
              <w:bottom w:val="single" w:sz="4" w:space="0" w:color="auto"/>
              <w:right w:val="single" w:sz="4" w:space="0" w:color="auto"/>
            </w:tcBorders>
            <w:shd w:val="clear" w:color="000000" w:fill="F2F2F2"/>
            <w:noWrap/>
            <w:vAlign w:val="bottom"/>
            <w:hideMark/>
          </w:tcPr>
          <w:p w14:paraId="7F17FDB9"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14</w:t>
            </w:r>
          </w:p>
        </w:tc>
        <w:tc>
          <w:tcPr>
            <w:tcW w:w="1918"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66D9DEA" w14:textId="77777777" w:rsidR="00371022" w:rsidRPr="001E25CD" w:rsidRDefault="00371022" w:rsidP="00FD065E">
            <w:pPr>
              <w:spacing w:after="0"/>
              <w:rPr>
                <w:rFonts w:ascii="Calibri" w:hAnsi="Calibri" w:cs="Calibri"/>
                <w:b/>
                <w:bCs/>
                <w:color w:val="FF0000"/>
                <w:sz w:val="20"/>
                <w:szCs w:val="20"/>
              </w:rPr>
            </w:pPr>
            <w:r w:rsidRPr="001E25CD">
              <w:rPr>
                <w:rFonts w:ascii="Calibri" w:hAnsi="Calibri" w:cs="Calibri"/>
                <w:b/>
                <w:bCs/>
                <w:color w:val="FF0000"/>
                <w:sz w:val="20"/>
                <w:szCs w:val="20"/>
              </w:rPr>
              <w:t>0</w:t>
            </w:r>
          </w:p>
        </w:tc>
      </w:tr>
      <w:tr w:rsidR="00371022" w:rsidRPr="001E25CD" w14:paraId="0CD71142"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03A9A4C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E</w:t>
            </w:r>
          </w:p>
        </w:tc>
        <w:tc>
          <w:tcPr>
            <w:tcW w:w="1621" w:type="dxa"/>
            <w:tcBorders>
              <w:top w:val="nil"/>
              <w:left w:val="nil"/>
              <w:bottom w:val="single" w:sz="4" w:space="0" w:color="auto"/>
              <w:right w:val="single" w:sz="4" w:space="0" w:color="auto"/>
            </w:tcBorders>
            <w:shd w:val="clear" w:color="000000" w:fill="F2F2F2"/>
            <w:noWrap/>
            <w:vAlign w:val="bottom"/>
            <w:hideMark/>
          </w:tcPr>
          <w:p w14:paraId="1E220D61"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6</w:t>
            </w:r>
          </w:p>
        </w:tc>
        <w:tc>
          <w:tcPr>
            <w:tcW w:w="1560" w:type="dxa"/>
            <w:tcBorders>
              <w:top w:val="nil"/>
              <w:left w:val="nil"/>
              <w:bottom w:val="single" w:sz="4" w:space="0" w:color="auto"/>
              <w:right w:val="single" w:sz="4" w:space="0" w:color="auto"/>
            </w:tcBorders>
            <w:shd w:val="clear" w:color="000000" w:fill="F2F2F2"/>
            <w:noWrap/>
            <w:vAlign w:val="bottom"/>
            <w:hideMark/>
          </w:tcPr>
          <w:p w14:paraId="1B67FB7C"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11</w:t>
            </w:r>
          </w:p>
        </w:tc>
        <w:tc>
          <w:tcPr>
            <w:tcW w:w="1229" w:type="dxa"/>
            <w:tcBorders>
              <w:top w:val="nil"/>
              <w:left w:val="nil"/>
              <w:bottom w:val="single" w:sz="4" w:space="0" w:color="auto"/>
              <w:right w:val="single" w:sz="4" w:space="0" w:color="auto"/>
            </w:tcBorders>
            <w:shd w:val="clear" w:color="000000" w:fill="F2F2F2"/>
            <w:noWrap/>
            <w:vAlign w:val="bottom"/>
            <w:hideMark/>
          </w:tcPr>
          <w:p w14:paraId="7F279531"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9</w:t>
            </w:r>
          </w:p>
        </w:tc>
        <w:tc>
          <w:tcPr>
            <w:tcW w:w="1265" w:type="dxa"/>
            <w:tcBorders>
              <w:top w:val="nil"/>
              <w:left w:val="nil"/>
              <w:bottom w:val="single" w:sz="4" w:space="0" w:color="auto"/>
              <w:right w:val="single" w:sz="4" w:space="0" w:color="auto"/>
            </w:tcBorders>
            <w:shd w:val="clear" w:color="000000" w:fill="F2F2F2"/>
            <w:noWrap/>
            <w:vAlign w:val="bottom"/>
            <w:hideMark/>
          </w:tcPr>
          <w:p w14:paraId="2C936E24"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14</w:t>
            </w:r>
          </w:p>
        </w:tc>
        <w:tc>
          <w:tcPr>
            <w:tcW w:w="1918" w:type="dxa"/>
            <w:tcBorders>
              <w:top w:val="nil"/>
              <w:left w:val="nil"/>
              <w:bottom w:val="single" w:sz="4" w:space="0" w:color="auto"/>
              <w:right w:val="single" w:sz="8" w:space="0" w:color="auto"/>
            </w:tcBorders>
            <w:shd w:val="clear" w:color="000000" w:fill="F2F2F2"/>
            <w:noWrap/>
            <w:vAlign w:val="bottom"/>
            <w:hideMark/>
          </w:tcPr>
          <w:p w14:paraId="2EF51FF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3</w:t>
            </w:r>
          </w:p>
        </w:tc>
      </w:tr>
      <w:tr w:rsidR="00371022" w:rsidRPr="001E25CD" w14:paraId="6C8BD09B"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31BDC70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F</w:t>
            </w:r>
          </w:p>
        </w:tc>
        <w:tc>
          <w:tcPr>
            <w:tcW w:w="1621" w:type="dxa"/>
            <w:tcBorders>
              <w:top w:val="nil"/>
              <w:left w:val="nil"/>
              <w:bottom w:val="single" w:sz="4" w:space="0" w:color="auto"/>
              <w:right w:val="single" w:sz="4" w:space="0" w:color="auto"/>
            </w:tcBorders>
            <w:shd w:val="clear" w:color="000000" w:fill="F2F2F2"/>
            <w:noWrap/>
            <w:vAlign w:val="bottom"/>
            <w:hideMark/>
          </w:tcPr>
          <w:p w14:paraId="5888236A"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13</w:t>
            </w:r>
          </w:p>
        </w:tc>
        <w:tc>
          <w:tcPr>
            <w:tcW w:w="1560" w:type="dxa"/>
            <w:tcBorders>
              <w:top w:val="nil"/>
              <w:left w:val="nil"/>
              <w:bottom w:val="single" w:sz="4" w:space="0" w:color="auto"/>
              <w:right w:val="single" w:sz="4" w:space="0" w:color="auto"/>
            </w:tcBorders>
            <w:shd w:val="clear" w:color="000000" w:fill="F2F2F2"/>
            <w:noWrap/>
            <w:vAlign w:val="bottom"/>
            <w:hideMark/>
          </w:tcPr>
          <w:p w14:paraId="79C3803B"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18</w:t>
            </w:r>
          </w:p>
        </w:tc>
        <w:tc>
          <w:tcPr>
            <w:tcW w:w="1229" w:type="dxa"/>
            <w:tcBorders>
              <w:top w:val="nil"/>
              <w:left w:val="nil"/>
              <w:bottom w:val="single" w:sz="4" w:space="0" w:color="auto"/>
              <w:right w:val="single" w:sz="4" w:space="0" w:color="auto"/>
            </w:tcBorders>
            <w:shd w:val="clear" w:color="000000" w:fill="F2F2F2"/>
            <w:noWrap/>
            <w:vAlign w:val="bottom"/>
            <w:hideMark/>
          </w:tcPr>
          <w:p w14:paraId="5C1B58C2"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17</w:t>
            </w:r>
          </w:p>
        </w:tc>
        <w:tc>
          <w:tcPr>
            <w:tcW w:w="1265" w:type="dxa"/>
            <w:tcBorders>
              <w:top w:val="nil"/>
              <w:left w:val="nil"/>
              <w:bottom w:val="single" w:sz="4" w:space="0" w:color="auto"/>
              <w:right w:val="single" w:sz="4" w:space="0" w:color="auto"/>
            </w:tcBorders>
            <w:shd w:val="clear" w:color="000000" w:fill="F2F2F2"/>
            <w:noWrap/>
            <w:vAlign w:val="bottom"/>
            <w:hideMark/>
          </w:tcPr>
          <w:p w14:paraId="2028F819"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22</w:t>
            </w:r>
          </w:p>
        </w:tc>
        <w:tc>
          <w:tcPr>
            <w:tcW w:w="1918" w:type="dxa"/>
            <w:tcBorders>
              <w:top w:val="nil"/>
              <w:left w:val="nil"/>
              <w:bottom w:val="single" w:sz="4" w:space="0" w:color="auto"/>
              <w:right w:val="single" w:sz="8" w:space="0" w:color="auto"/>
            </w:tcBorders>
            <w:shd w:val="clear" w:color="000000" w:fill="F2F2F2"/>
            <w:noWrap/>
            <w:vAlign w:val="bottom"/>
            <w:hideMark/>
          </w:tcPr>
          <w:p w14:paraId="5EC2A6F4"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4</w:t>
            </w:r>
          </w:p>
        </w:tc>
      </w:tr>
      <w:tr w:rsidR="00371022" w:rsidRPr="001E25CD" w14:paraId="40246624"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4ACEAEB6"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G</w:t>
            </w:r>
          </w:p>
        </w:tc>
        <w:tc>
          <w:tcPr>
            <w:tcW w:w="1621" w:type="dxa"/>
            <w:tcBorders>
              <w:top w:val="nil"/>
              <w:left w:val="nil"/>
              <w:bottom w:val="single" w:sz="4" w:space="0" w:color="auto"/>
              <w:right w:val="single" w:sz="4" w:space="0" w:color="auto"/>
            </w:tcBorders>
            <w:shd w:val="clear" w:color="000000" w:fill="F2F2F2"/>
            <w:noWrap/>
            <w:vAlign w:val="bottom"/>
            <w:hideMark/>
          </w:tcPr>
          <w:p w14:paraId="7611653D"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14</w:t>
            </w:r>
          </w:p>
        </w:tc>
        <w:tc>
          <w:tcPr>
            <w:tcW w:w="1560" w:type="dxa"/>
            <w:tcBorders>
              <w:top w:val="nil"/>
              <w:left w:val="nil"/>
              <w:bottom w:val="single" w:sz="4" w:space="0" w:color="auto"/>
              <w:right w:val="single" w:sz="4" w:space="0" w:color="auto"/>
            </w:tcBorders>
            <w:shd w:val="clear" w:color="000000" w:fill="F2F2F2"/>
            <w:noWrap/>
            <w:vAlign w:val="bottom"/>
            <w:hideMark/>
          </w:tcPr>
          <w:p w14:paraId="1465CF4C"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21</w:t>
            </w:r>
          </w:p>
        </w:tc>
        <w:tc>
          <w:tcPr>
            <w:tcW w:w="1229" w:type="dxa"/>
            <w:tcBorders>
              <w:top w:val="nil"/>
              <w:left w:val="nil"/>
              <w:bottom w:val="single" w:sz="4" w:space="0" w:color="auto"/>
              <w:right w:val="single" w:sz="4" w:space="0" w:color="auto"/>
            </w:tcBorders>
            <w:shd w:val="clear" w:color="000000" w:fill="F2F2F2"/>
            <w:noWrap/>
            <w:vAlign w:val="bottom"/>
            <w:hideMark/>
          </w:tcPr>
          <w:p w14:paraId="20CE4D16"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15</w:t>
            </w:r>
          </w:p>
        </w:tc>
        <w:tc>
          <w:tcPr>
            <w:tcW w:w="1265" w:type="dxa"/>
            <w:tcBorders>
              <w:top w:val="nil"/>
              <w:left w:val="nil"/>
              <w:bottom w:val="single" w:sz="4" w:space="0" w:color="auto"/>
              <w:right w:val="single" w:sz="4" w:space="0" w:color="auto"/>
            </w:tcBorders>
            <w:shd w:val="clear" w:color="000000" w:fill="F2F2F2"/>
            <w:noWrap/>
            <w:vAlign w:val="bottom"/>
            <w:hideMark/>
          </w:tcPr>
          <w:p w14:paraId="256FFA7E"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22</w:t>
            </w:r>
          </w:p>
        </w:tc>
        <w:tc>
          <w:tcPr>
            <w:tcW w:w="1918" w:type="dxa"/>
            <w:tcBorders>
              <w:top w:val="nil"/>
              <w:left w:val="nil"/>
              <w:bottom w:val="single" w:sz="4" w:space="0" w:color="auto"/>
              <w:right w:val="single" w:sz="8" w:space="0" w:color="auto"/>
            </w:tcBorders>
            <w:shd w:val="clear" w:color="000000" w:fill="F2F2F2"/>
            <w:noWrap/>
            <w:vAlign w:val="bottom"/>
            <w:hideMark/>
          </w:tcPr>
          <w:p w14:paraId="53E981C6"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w:t>
            </w:r>
          </w:p>
        </w:tc>
      </w:tr>
      <w:tr w:rsidR="00371022" w:rsidRPr="001E25CD" w14:paraId="7BF4C84E"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4F6F4B6B"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H</w:t>
            </w:r>
          </w:p>
        </w:tc>
        <w:tc>
          <w:tcPr>
            <w:tcW w:w="1621" w:type="dxa"/>
            <w:tcBorders>
              <w:top w:val="nil"/>
              <w:left w:val="nil"/>
              <w:bottom w:val="single" w:sz="4" w:space="0" w:color="auto"/>
              <w:right w:val="single" w:sz="4" w:space="0" w:color="auto"/>
            </w:tcBorders>
            <w:shd w:val="clear" w:color="000000" w:fill="F2F2F2"/>
            <w:noWrap/>
            <w:vAlign w:val="bottom"/>
            <w:hideMark/>
          </w:tcPr>
          <w:p w14:paraId="7BAD27A0"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14</w:t>
            </w:r>
          </w:p>
        </w:tc>
        <w:tc>
          <w:tcPr>
            <w:tcW w:w="1560" w:type="dxa"/>
            <w:tcBorders>
              <w:top w:val="nil"/>
              <w:left w:val="nil"/>
              <w:bottom w:val="single" w:sz="4" w:space="0" w:color="auto"/>
              <w:right w:val="single" w:sz="4" w:space="0" w:color="auto"/>
            </w:tcBorders>
            <w:shd w:val="clear" w:color="000000" w:fill="F2F2F2"/>
            <w:noWrap/>
            <w:vAlign w:val="bottom"/>
            <w:hideMark/>
          </w:tcPr>
          <w:p w14:paraId="3CD62A93"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22</w:t>
            </w:r>
          </w:p>
        </w:tc>
        <w:tc>
          <w:tcPr>
            <w:tcW w:w="1229" w:type="dxa"/>
            <w:tcBorders>
              <w:top w:val="nil"/>
              <w:left w:val="nil"/>
              <w:bottom w:val="single" w:sz="4" w:space="0" w:color="auto"/>
              <w:right w:val="single" w:sz="4" w:space="0" w:color="auto"/>
            </w:tcBorders>
            <w:shd w:val="clear" w:color="000000" w:fill="F2F2F2"/>
            <w:noWrap/>
            <w:vAlign w:val="bottom"/>
            <w:hideMark/>
          </w:tcPr>
          <w:p w14:paraId="7F2C1035"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14</w:t>
            </w:r>
          </w:p>
        </w:tc>
        <w:tc>
          <w:tcPr>
            <w:tcW w:w="1265" w:type="dxa"/>
            <w:tcBorders>
              <w:top w:val="nil"/>
              <w:left w:val="nil"/>
              <w:bottom w:val="single" w:sz="4" w:space="0" w:color="auto"/>
              <w:right w:val="single" w:sz="4" w:space="0" w:color="auto"/>
            </w:tcBorders>
            <w:shd w:val="clear" w:color="000000" w:fill="F2F2F2"/>
            <w:noWrap/>
            <w:vAlign w:val="bottom"/>
            <w:hideMark/>
          </w:tcPr>
          <w:p w14:paraId="5876B40B"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22</w:t>
            </w:r>
          </w:p>
        </w:tc>
        <w:tc>
          <w:tcPr>
            <w:tcW w:w="1918"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5CE5EE53" w14:textId="77777777" w:rsidR="00371022" w:rsidRPr="001E25CD" w:rsidRDefault="00371022" w:rsidP="00FD065E">
            <w:pPr>
              <w:spacing w:after="0"/>
              <w:rPr>
                <w:rFonts w:ascii="Calibri" w:hAnsi="Calibri" w:cs="Calibri"/>
                <w:b/>
                <w:bCs/>
                <w:color w:val="FF0000"/>
                <w:sz w:val="20"/>
                <w:szCs w:val="20"/>
              </w:rPr>
            </w:pPr>
            <w:r w:rsidRPr="001E25CD">
              <w:rPr>
                <w:rFonts w:ascii="Calibri" w:hAnsi="Calibri" w:cs="Calibri"/>
                <w:b/>
                <w:bCs/>
                <w:color w:val="FF0000"/>
                <w:sz w:val="20"/>
                <w:szCs w:val="20"/>
              </w:rPr>
              <w:t>0</w:t>
            </w:r>
          </w:p>
        </w:tc>
      </w:tr>
      <w:tr w:rsidR="00371022" w:rsidRPr="001E25CD" w14:paraId="141663FC" w14:textId="77777777" w:rsidTr="003E3E61">
        <w:trPr>
          <w:trHeight w:val="255"/>
          <w:jc w:val="center"/>
        </w:trPr>
        <w:tc>
          <w:tcPr>
            <w:tcW w:w="1160" w:type="dxa"/>
            <w:tcBorders>
              <w:top w:val="nil"/>
              <w:left w:val="single" w:sz="8" w:space="0" w:color="auto"/>
              <w:bottom w:val="single" w:sz="4" w:space="0" w:color="auto"/>
              <w:right w:val="single" w:sz="4" w:space="0" w:color="auto"/>
            </w:tcBorders>
            <w:shd w:val="clear" w:color="000000" w:fill="F2F2F2"/>
            <w:noWrap/>
            <w:vAlign w:val="bottom"/>
            <w:hideMark/>
          </w:tcPr>
          <w:p w14:paraId="78B55696"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I</w:t>
            </w:r>
          </w:p>
        </w:tc>
        <w:tc>
          <w:tcPr>
            <w:tcW w:w="1621" w:type="dxa"/>
            <w:tcBorders>
              <w:top w:val="nil"/>
              <w:left w:val="nil"/>
              <w:bottom w:val="single" w:sz="4" w:space="0" w:color="auto"/>
              <w:right w:val="single" w:sz="4" w:space="0" w:color="auto"/>
            </w:tcBorders>
            <w:shd w:val="clear" w:color="000000" w:fill="F2F2F2"/>
            <w:noWrap/>
            <w:vAlign w:val="bottom"/>
            <w:hideMark/>
          </w:tcPr>
          <w:p w14:paraId="5FC7BB3E"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22</w:t>
            </w:r>
          </w:p>
        </w:tc>
        <w:tc>
          <w:tcPr>
            <w:tcW w:w="1560" w:type="dxa"/>
            <w:tcBorders>
              <w:top w:val="nil"/>
              <w:left w:val="nil"/>
              <w:bottom w:val="single" w:sz="4" w:space="0" w:color="auto"/>
              <w:right w:val="single" w:sz="4" w:space="0" w:color="auto"/>
            </w:tcBorders>
            <w:shd w:val="clear" w:color="000000" w:fill="F2F2F2"/>
            <w:noWrap/>
            <w:vAlign w:val="bottom"/>
            <w:hideMark/>
          </w:tcPr>
          <w:p w14:paraId="0C671204"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26</w:t>
            </w:r>
          </w:p>
        </w:tc>
        <w:tc>
          <w:tcPr>
            <w:tcW w:w="1229" w:type="dxa"/>
            <w:tcBorders>
              <w:top w:val="nil"/>
              <w:left w:val="nil"/>
              <w:bottom w:val="single" w:sz="4" w:space="0" w:color="auto"/>
              <w:right w:val="single" w:sz="4" w:space="0" w:color="auto"/>
            </w:tcBorders>
            <w:shd w:val="clear" w:color="000000" w:fill="F2F2F2"/>
            <w:noWrap/>
            <w:vAlign w:val="bottom"/>
            <w:hideMark/>
          </w:tcPr>
          <w:p w14:paraId="692AEAC8"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22</w:t>
            </w:r>
          </w:p>
        </w:tc>
        <w:tc>
          <w:tcPr>
            <w:tcW w:w="1265" w:type="dxa"/>
            <w:tcBorders>
              <w:top w:val="nil"/>
              <w:left w:val="nil"/>
              <w:bottom w:val="single" w:sz="4" w:space="0" w:color="auto"/>
              <w:right w:val="single" w:sz="4" w:space="0" w:color="auto"/>
            </w:tcBorders>
            <w:shd w:val="clear" w:color="000000" w:fill="F2F2F2"/>
            <w:noWrap/>
            <w:vAlign w:val="bottom"/>
            <w:hideMark/>
          </w:tcPr>
          <w:p w14:paraId="2E7DF7DD" w14:textId="77777777" w:rsidR="00371022" w:rsidRPr="001E25CD" w:rsidRDefault="00371022" w:rsidP="00FD065E">
            <w:pPr>
              <w:spacing w:after="0"/>
              <w:rPr>
                <w:rFonts w:ascii="Calibri" w:hAnsi="Calibri" w:cs="Calibri"/>
                <w:color w:val="3F3F3F"/>
                <w:sz w:val="20"/>
                <w:szCs w:val="20"/>
              </w:rPr>
            </w:pPr>
            <w:r w:rsidRPr="001E25CD">
              <w:rPr>
                <w:rFonts w:ascii="Calibri" w:hAnsi="Calibri" w:cs="Calibri"/>
                <w:color w:val="3F3F3F"/>
                <w:sz w:val="20"/>
                <w:szCs w:val="20"/>
              </w:rPr>
              <w:t>26</w:t>
            </w:r>
          </w:p>
        </w:tc>
        <w:tc>
          <w:tcPr>
            <w:tcW w:w="1918"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14:paraId="319AA0C5" w14:textId="77777777" w:rsidR="00371022" w:rsidRPr="001E25CD" w:rsidRDefault="00371022" w:rsidP="00FD065E">
            <w:pPr>
              <w:spacing w:after="0"/>
              <w:rPr>
                <w:rFonts w:ascii="Calibri" w:hAnsi="Calibri" w:cs="Calibri"/>
                <w:b/>
                <w:bCs/>
                <w:color w:val="FF0000"/>
                <w:sz w:val="20"/>
                <w:szCs w:val="20"/>
              </w:rPr>
            </w:pPr>
            <w:r w:rsidRPr="001E25CD">
              <w:rPr>
                <w:rFonts w:ascii="Calibri" w:hAnsi="Calibri" w:cs="Calibri"/>
                <w:b/>
                <w:bCs/>
                <w:color w:val="FF0000"/>
                <w:sz w:val="20"/>
                <w:szCs w:val="20"/>
              </w:rPr>
              <w:t>0</w:t>
            </w:r>
          </w:p>
        </w:tc>
      </w:tr>
      <w:tr w:rsidR="00371022" w:rsidRPr="001E25CD" w14:paraId="6AF9C8EA" w14:textId="77777777" w:rsidTr="003E3E61">
        <w:trPr>
          <w:trHeight w:val="270"/>
          <w:jc w:val="center"/>
        </w:trPr>
        <w:tc>
          <w:tcPr>
            <w:tcW w:w="1160" w:type="dxa"/>
            <w:tcBorders>
              <w:top w:val="nil"/>
              <w:left w:val="single" w:sz="8" w:space="0" w:color="auto"/>
              <w:bottom w:val="single" w:sz="8" w:space="0" w:color="auto"/>
              <w:right w:val="single" w:sz="4" w:space="0" w:color="auto"/>
            </w:tcBorders>
            <w:shd w:val="clear" w:color="000000" w:fill="F2F2F2"/>
            <w:noWrap/>
            <w:vAlign w:val="bottom"/>
            <w:hideMark/>
          </w:tcPr>
          <w:p w14:paraId="3A0679C9" w14:textId="77777777" w:rsidR="00371022" w:rsidRPr="001E25CD" w:rsidRDefault="00371022" w:rsidP="00FD065E">
            <w:pPr>
              <w:spacing w:after="0"/>
              <w:rPr>
                <w:rFonts w:ascii="Calibri" w:hAnsi="Calibri" w:cs="Calibri"/>
                <w:color w:val="3F3F3F"/>
                <w:sz w:val="20"/>
                <w:szCs w:val="20"/>
              </w:rPr>
            </w:pPr>
          </w:p>
        </w:tc>
        <w:tc>
          <w:tcPr>
            <w:tcW w:w="1621" w:type="dxa"/>
            <w:tcBorders>
              <w:top w:val="nil"/>
              <w:left w:val="nil"/>
              <w:bottom w:val="single" w:sz="8" w:space="0" w:color="auto"/>
              <w:right w:val="single" w:sz="4" w:space="0" w:color="auto"/>
            </w:tcBorders>
            <w:shd w:val="clear" w:color="000000" w:fill="F2F2F2"/>
            <w:noWrap/>
            <w:vAlign w:val="bottom"/>
            <w:hideMark/>
          </w:tcPr>
          <w:p w14:paraId="257AF98D" w14:textId="77777777" w:rsidR="00371022" w:rsidRPr="001E25CD" w:rsidRDefault="00371022" w:rsidP="00FD065E">
            <w:pPr>
              <w:spacing w:after="0"/>
              <w:rPr>
                <w:rFonts w:ascii="Calibri" w:hAnsi="Calibri" w:cs="Calibri"/>
                <w:b/>
                <w:bCs/>
                <w:color w:val="3F3F3F"/>
                <w:sz w:val="20"/>
                <w:szCs w:val="20"/>
              </w:rPr>
            </w:pPr>
            <w:r w:rsidRPr="001E25CD">
              <w:rPr>
                <w:rFonts w:ascii="Calibri" w:hAnsi="Calibri" w:cs="Calibri"/>
                <w:b/>
                <w:bCs/>
                <w:color w:val="3F3F3F"/>
                <w:sz w:val="20"/>
                <w:szCs w:val="20"/>
              </w:rPr>
              <w:t>Project</w:t>
            </w:r>
          </w:p>
        </w:tc>
        <w:tc>
          <w:tcPr>
            <w:tcW w:w="1560" w:type="dxa"/>
            <w:tcBorders>
              <w:top w:val="nil"/>
              <w:left w:val="nil"/>
              <w:bottom w:val="single" w:sz="8" w:space="0" w:color="auto"/>
              <w:right w:val="single" w:sz="4" w:space="0" w:color="auto"/>
            </w:tcBorders>
            <w:shd w:val="clear" w:color="000000" w:fill="F2F2F2"/>
            <w:noWrap/>
            <w:vAlign w:val="bottom"/>
            <w:hideMark/>
          </w:tcPr>
          <w:p w14:paraId="79C44E6A" w14:textId="77777777" w:rsidR="00371022" w:rsidRPr="001E25CD" w:rsidRDefault="00371022" w:rsidP="00FD065E">
            <w:pPr>
              <w:spacing w:after="0"/>
              <w:rPr>
                <w:rFonts w:ascii="Calibri" w:hAnsi="Calibri" w:cs="Calibri"/>
                <w:b/>
                <w:bCs/>
                <w:color w:val="3F3F3F"/>
                <w:sz w:val="20"/>
                <w:szCs w:val="20"/>
              </w:rPr>
            </w:pPr>
            <w:r w:rsidRPr="001E25CD">
              <w:rPr>
                <w:rFonts w:ascii="Calibri" w:hAnsi="Calibri" w:cs="Calibri"/>
                <w:b/>
                <w:bCs/>
                <w:color w:val="3F3F3F"/>
                <w:sz w:val="20"/>
                <w:szCs w:val="20"/>
              </w:rPr>
              <w:t>26</w:t>
            </w:r>
          </w:p>
        </w:tc>
        <w:tc>
          <w:tcPr>
            <w:tcW w:w="1229" w:type="dxa"/>
            <w:tcBorders>
              <w:top w:val="nil"/>
              <w:left w:val="nil"/>
              <w:bottom w:val="single" w:sz="8" w:space="0" w:color="auto"/>
              <w:right w:val="single" w:sz="4" w:space="0" w:color="auto"/>
            </w:tcBorders>
            <w:shd w:val="clear" w:color="000000" w:fill="F2F2F2"/>
            <w:noWrap/>
            <w:vAlign w:val="bottom"/>
            <w:hideMark/>
          </w:tcPr>
          <w:p w14:paraId="7B01418C" w14:textId="77777777" w:rsidR="00371022" w:rsidRPr="001E25CD" w:rsidRDefault="00371022" w:rsidP="00FD065E">
            <w:pPr>
              <w:spacing w:after="0"/>
              <w:rPr>
                <w:rFonts w:ascii="Calibri" w:hAnsi="Calibri" w:cs="Calibri"/>
                <w:color w:val="3F3F3F"/>
                <w:sz w:val="20"/>
                <w:szCs w:val="20"/>
              </w:rPr>
            </w:pPr>
          </w:p>
        </w:tc>
        <w:tc>
          <w:tcPr>
            <w:tcW w:w="1265" w:type="dxa"/>
            <w:tcBorders>
              <w:top w:val="nil"/>
              <w:left w:val="nil"/>
              <w:bottom w:val="single" w:sz="8" w:space="0" w:color="auto"/>
              <w:right w:val="single" w:sz="4" w:space="0" w:color="auto"/>
            </w:tcBorders>
            <w:shd w:val="clear" w:color="000000" w:fill="F2F2F2"/>
            <w:noWrap/>
            <w:vAlign w:val="bottom"/>
            <w:hideMark/>
          </w:tcPr>
          <w:p w14:paraId="7A3CA09A" w14:textId="77777777" w:rsidR="00371022" w:rsidRPr="001E25CD" w:rsidRDefault="00371022" w:rsidP="00FD065E">
            <w:pPr>
              <w:spacing w:after="0"/>
              <w:rPr>
                <w:rFonts w:ascii="Calibri" w:hAnsi="Calibri" w:cs="Calibri"/>
                <w:color w:val="3F3F3F"/>
                <w:sz w:val="20"/>
                <w:szCs w:val="20"/>
              </w:rPr>
            </w:pPr>
          </w:p>
        </w:tc>
        <w:tc>
          <w:tcPr>
            <w:tcW w:w="1918" w:type="dxa"/>
            <w:tcBorders>
              <w:top w:val="nil"/>
              <w:left w:val="nil"/>
              <w:bottom w:val="single" w:sz="8" w:space="0" w:color="auto"/>
              <w:right w:val="single" w:sz="8" w:space="0" w:color="auto"/>
            </w:tcBorders>
            <w:shd w:val="clear" w:color="000000" w:fill="F2F2F2"/>
            <w:noWrap/>
            <w:vAlign w:val="bottom"/>
            <w:hideMark/>
          </w:tcPr>
          <w:p w14:paraId="02EA20D2" w14:textId="77777777" w:rsidR="00371022" w:rsidRPr="001E25CD" w:rsidRDefault="00371022" w:rsidP="00FD065E">
            <w:pPr>
              <w:spacing w:after="0"/>
              <w:rPr>
                <w:rFonts w:ascii="Calibri" w:hAnsi="Calibri" w:cs="Calibri"/>
                <w:color w:val="3F3F3F"/>
                <w:sz w:val="20"/>
                <w:szCs w:val="20"/>
              </w:rPr>
            </w:pPr>
          </w:p>
        </w:tc>
      </w:tr>
    </w:tbl>
    <w:p w14:paraId="0B9DB4CC" w14:textId="77777777" w:rsidR="00371022" w:rsidRDefault="00371022" w:rsidP="00371022"/>
    <w:p w14:paraId="3C2D9CFF" w14:textId="77777777" w:rsidR="00B75B6A" w:rsidRDefault="00B75B6A" w:rsidP="00B75B6A">
      <w:pPr>
        <w:jc w:val="center"/>
      </w:pPr>
      <w:r>
        <w:rPr>
          <w:noProof/>
        </w:rPr>
        <w:lastRenderedPageBreak/>
        <w:drawing>
          <wp:inline distT="0" distB="0" distL="0" distR="0" wp14:anchorId="077E891E" wp14:editId="1C5EFF78">
            <wp:extent cx="4104640" cy="3296920"/>
            <wp:effectExtent l="0" t="0" r="10160" b="17780"/>
            <wp:docPr id="1" name="Chart 1">
              <a:extLst xmlns:a="http://schemas.openxmlformats.org/drawingml/2006/main">
                <a:ext uri="{FF2B5EF4-FFF2-40B4-BE49-F238E27FC236}">
                  <a16:creationId xmlns:a16="http://schemas.microsoft.com/office/drawing/2014/main" id="{17316EFC-CB11-4BB5-B8F1-045FDCD9F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ECC6E4" w14:textId="77777777" w:rsidR="00371022" w:rsidRDefault="00371022" w:rsidP="00371022"/>
    <w:p w14:paraId="6296F404" w14:textId="77777777" w:rsidR="00FB3C9C" w:rsidRDefault="001762FD" w:rsidP="00D70451">
      <w:pPr>
        <w:pStyle w:val="Heading2"/>
        <w:numPr>
          <w:ilvl w:val="1"/>
          <w:numId w:val="15"/>
        </w:numPr>
        <w:spacing w:before="0" w:after="0"/>
        <w:rPr>
          <w:rFonts w:ascii="Arial" w:hAnsi="Arial"/>
        </w:rPr>
      </w:pPr>
      <w:bookmarkStart w:id="91" w:name="_Toc476394460"/>
      <w:r>
        <w:rPr>
          <w:rFonts w:ascii="Arial" w:hAnsi="Arial"/>
        </w:rPr>
        <w:t>Plan Risk Response</w:t>
      </w:r>
      <w:bookmarkEnd w:id="91"/>
    </w:p>
    <w:p w14:paraId="541C1977" w14:textId="77777777" w:rsidR="00650111" w:rsidRDefault="00650111" w:rsidP="005F0C38"/>
    <w:p w14:paraId="5509C62B" w14:textId="77777777" w:rsidR="005F0C38" w:rsidRPr="005F0C38" w:rsidRDefault="005F0C38" w:rsidP="005F0C38">
      <w:pPr>
        <w:spacing w:line="480" w:lineRule="auto"/>
        <w:ind w:left="0"/>
      </w:pPr>
      <w:r w:rsidRPr="005F0C38">
        <w:t xml:space="preserve">Addressing the risks that comes with the business unit trying to consolidate its departments so that they operate as one rather than different units would involve defining ways to reduce or even eliminate any risks as they arise. It would be dire for the departments leaders charged with ensuring that the endeavors succeed to ensure that they eliminate the risks before they occur. Besides, it would be their noble responsibility to make sure that they decrease the probabilities and impacts of any risks while increasing the probabilities and impacts of opportunities (Barkley, 2004). In case there are threats that cannot be eliminated, it would be prudent to develop contingency plans, and further, a response plan if the contingency plans do not work. </w:t>
      </w:r>
    </w:p>
    <w:p w14:paraId="73043496" w14:textId="77777777" w:rsidR="005F0C38" w:rsidRPr="005F0C38" w:rsidRDefault="005F0C38" w:rsidP="005F0C38">
      <w:pPr>
        <w:spacing w:line="480" w:lineRule="auto"/>
        <w:ind w:left="0"/>
      </w:pPr>
      <w:r w:rsidRPr="005F0C38">
        <w:t xml:space="preserve">To address the risks, various approaches would be selected from a choice of risk response strategies including avoidance, acceptance, mitigation, or transfer. To begin with is avoidance. In its broadest sense, risk avoidance would be about eliminating hazards, exposures, and activities that would negatively affect the business unit’s consolidation efforts. The risk response strategy would be concerned with entirely avoiding all possibly compromising events (Barkley, 2004). </w:t>
      </w:r>
      <w:r w:rsidRPr="005F0C38">
        <w:lastRenderedPageBreak/>
        <w:t>Secondly is acceptance, which would be most appropriate when the cost of managing certain types of risks are acceptable especially when the risk involved is not adequate enough to merit additional costs to avoid that risk. In other words, this risk response strategy would be used when the severity of a risk is low enough that the business unit’s leadership can do nothing about it unless it occurs.</w:t>
      </w:r>
    </w:p>
    <w:p w14:paraId="03625DF3" w14:textId="77777777" w:rsidR="00025945" w:rsidRPr="0088454C" w:rsidRDefault="005F0C38" w:rsidP="0088454C">
      <w:pPr>
        <w:spacing w:line="480" w:lineRule="auto"/>
        <w:ind w:left="0"/>
      </w:pPr>
      <w:r w:rsidRPr="005F0C38">
        <w:t>Thirdly is mitigation, which would be all about systematic steps to reduce the extents of exposure of a risk and the likelihood of its occurrence (Hillson &amp; Simon, 2012). Here, it would be wise for the business unit to develop a high-level mitigation strategy focused on introducing specific measures to minimize or eliminate unacceptable risks associated with the c</w:t>
      </w:r>
      <w:r w:rsidR="00A1735A">
        <w:t xml:space="preserve">onsolidation efforts. </w:t>
      </w:r>
      <w:r w:rsidR="00047FD5">
        <w:t>F</w:t>
      </w:r>
      <w:r w:rsidR="00AB3089">
        <w:t>inally</w:t>
      </w:r>
      <w:r w:rsidR="00047FD5">
        <w:t>,</w:t>
      </w:r>
      <w:r w:rsidR="00AB3089">
        <w:t xml:space="preserve"> </w:t>
      </w:r>
      <w:r w:rsidR="00A1735A">
        <w:t>transfer</w:t>
      </w:r>
      <w:r w:rsidR="00047FD5">
        <w:t>ring risk</w:t>
      </w:r>
      <w:r w:rsidR="00A1735A">
        <w:t xml:space="preserve"> details</w:t>
      </w:r>
      <w:r w:rsidRPr="005F0C38">
        <w:t xml:space="preserve"> shifting risk from one party to another party that is willing to bear the costs and liabilities of the risk. The ideal way to do this would be to buy an insurance policy with a reputable insurance company. With an insurance policy, all adverse outcomes that follow the consolidation of the business unit’s departments would be indemnified.</w:t>
      </w:r>
    </w:p>
    <w:p w14:paraId="6FBAE5B4" w14:textId="77777777" w:rsidR="00594E2A" w:rsidRPr="00CA37F9" w:rsidRDefault="00594E2A" w:rsidP="00594E2A">
      <w:pPr>
        <w:spacing w:before="0" w:after="0"/>
        <w:ind w:left="0"/>
        <w:jc w:val="center"/>
        <w:rPr>
          <w:b/>
        </w:rPr>
      </w:pPr>
      <w:r w:rsidRPr="00CA37F9">
        <w:rPr>
          <w:b/>
        </w:rPr>
        <w:t>Risk Responses</w:t>
      </w:r>
    </w:p>
    <w:p w14:paraId="700B0D98" w14:textId="77777777" w:rsidR="00594E2A" w:rsidRPr="00CA37F9" w:rsidRDefault="00594E2A" w:rsidP="00594E2A">
      <w:pPr>
        <w:spacing w:before="0" w:after="0"/>
        <w:ind w:left="0"/>
        <w:jc w:val="left"/>
        <w:rPr>
          <w:u w:val="single"/>
        </w:rPr>
      </w:pPr>
      <w:r w:rsidRPr="00CA37F9">
        <w:rPr>
          <w:u w:val="single"/>
        </w:rPr>
        <w:t>Risk Response Description</w:t>
      </w:r>
    </w:p>
    <w:p w14:paraId="73156CF0" w14:textId="77777777" w:rsidR="00594E2A" w:rsidRPr="00CA37F9" w:rsidRDefault="00594E2A" w:rsidP="00201935">
      <w:pPr>
        <w:spacing w:before="0" w:after="0" w:line="480" w:lineRule="auto"/>
        <w:ind w:left="0"/>
        <w:jc w:val="left"/>
      </w:pPr>
    </w:p>
    <w:p w14:paraId="1801229C" w14:textId="77777777" w:rsidR="00594E2A" w:rsidRPr="00CA37F9" w:rsidRDefault="00594E2A" w:rsidP="00201935">
      <w:pPr>
        <w:numPr>
          <w:ilvl w:val="0"/>
          <w:numId w:val="7"/>
        </w:numPr>
        <w:tabs>
          <w:tab w:val="clear" w:pos="576"/>
          <w:tab w:val="num" w:pos="0"/>
        </w:tabs>
        <w:spacing w:before="0" w:after="0" w:line="480" w:lineRule="auto"/>
        <w:ind w:left="216"/>
        <w:jc w:val="left"/>
      </w:pPr>
      <w:r w:rsidRPr="00CA37F9">
        <w:rPr>
          <w:b/>
        </w:rPr>
        <w:t>Avoid</w:t>
      </w:r>
      <w:r w:rsidRPr="00CA37F9">
        <w:t xml:space="preserve"> – Eliminate the threat or condition or to protect the project objectives from its impact by eliminating the cause</w:t>
      </w:r>
    </w:p>
    <w:p w14:paraId="7E99720A" w14:textId="77777777" w:rsidR="00594E2A" w:rsidRPr="00CA37F9" w:rsidRDefault="00594E2A" w:rsidP="00201935">
      <w:pPr>
        <w:numPr>
          <w:ilvl w:val="0"/>
          <w:numId w:val="7"/>
        </w:numPr>
        <w:tabs>
          <w:tab w:val="clear" w:pos="576"/>
          <w:tab w:val="num" w:pos="0"/>
        </w:tabs>
        <w:spacing w:before="0" w:after="0" w:line="480" w:lineRule="auto"/>
        <w:ind w:left="216"/>
        <w:jc w:val="left"/>
      </w:pPr>
      <w:r w:rsidRPr="00CA37F9">
        <w:rPr>
          <w:b/>
        </w:rPr>
        <w:t>Mitigate</w:t>
      </w:r>
      <w:r w:rsidRPr="00CA37F9">
        <w:t xml:space="preserve"> – Identify ways to reduce the probability or the impact of the risk</w:t>
      </w:r>
    </w:p>
    <w:p w14:paraId="5FB8F2C0" w14:textId="77777777" w:rsidR="00594E2A" w:rsidRPr="00CA37F9" w:rsidRDefault="00594E2A" w:rsidP="00201935">
      <w:pPr>
        <w:numPr>
          <w:ilvl w:val="0"/>
          <w:numId w:val="7"/>
        </w:numPr>
        <w:tabs>
          <w:tab w:val="clear" w:pos="576"/>
          <w:tab w:val="num" w:pos="0"/>
        </w:tabs>
        <w:spacing w:before="0" w:after="0" w:line="480" w:lineRule="auto"/>
        <w:ind w:left="216"/>
        <w:jc w:val="left"/>
      </w:pPr>
      <w:r w:rsidRPr="00CA37F9">
        <w:rPr>
          <w:b/>
        </w:rPr>
        <w:t>Accept</w:t>
      </w:r>
      <w:r w:rsidRPr="00CA37F9">
        <w:t xml:space="preserve"> – Nothing will be done </w:t>
      </w:r>
    </w:p>
    <w:p w14:paraId="5545992C" w14:textId="77777777" w:rsidR="0088454C" w:rsidRDefault="00594E2A" w:rsidP="00201935">
      <w:pPr>
        <w:numPr>
          <w:ilvl w:val="0"/>
          <w:numId w:val="7"/>
        </w:numPr>
        <w:tabs>
          <w:tab w:val="clear" w:pos="576"/>
          <w:tab w:val="num" w:pos="0"/>
        </w:tabs>
        <w:spacing w:before="0" w:after="0" w:line="480" w:lineRule="auto"/>
        <w:ind w:left="216"/>
        <w:jc w:val="left"/>
      </w:pPr>
      <w:r w:rsidRPr="00CA37F9">
        <w:rPr>
          <w:b/>
        </w:rPr>
        <w:t>Transfer</w:t>
      </w:r>
      <w:r w:rsidRPr="00CA37F9">
        <w:t xml:space="preserve"> – Shift the consequence of a risk to a third party together with ownership of the response by making another party responsible for the risk (buy insurance, outsourcing, etc.)</w:t>
      </w:r>
    </w:p>
    <w:p w14:paraId="6A121CA0" w14:textId="77777777" w:rsidR="00594E2A" w:rsidRPr="00CA37F9" w:rsidRDefault="0088454C" w:rsidP="0088454C">
      <w:pPr>
        <w:tabs>
          <w:tab w:val="num" w:pos="0"/>
        </w:tabs>
        <w:spacing w:before="0" w:after="0"/>
        <w:ind w:left="0"/>
        <w:jc w:val="left"/>
      </w:pPr>
      <w:r>
        <w:br w:type="page"/>
      </w:r>
    </w:p>
    <w:tbl>
      <w:tblPr>
        <w:tblStyle w:val="PlainTable11"/>
        <w:tblW w:w="0" w:type="auto"/>
        <w:tblLook w:val="01E0" w:firstRow="1" w:lastRow="1" w:firstColumn="1" w:lastColumn="1" w:noHBand="0" w:noVBand="0"/>
      </w:tblPr>
      <w:tblGrid>
        <w:gridCol w:w="583"/>
        <w:gridCol w:w="1751"/>
        <w:gridCol w:w="1859"/>
        <w:gridCol w:w="1625"/>
        <w:gridCol w:w="1461"/>
        <w:gridCol w:w="1835"/>
      </w:tblGrid>
      <w:tr w:rsidR="00594E2A" w:rsidRPr="00774BFA" w14:paraId="2823BA8B" w14:textId="77777777" w:rsidTr="00774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53E118B1" w14:textId="77777777" w:rsidR="00594E2A" w:rsidRPr="00774BFA" w:rsidRDefault="00594E2A" w:rsidP="00594E2A">
            <w:pPr>
              <w:spacing w:before="0" w:after="0"/>
              <w:ind w:left="0"/>
              <w:jc w:val="left"/>
              <w:rPr>
                <w:b w:val="0"/>
              </w:rPr>
            </w:pPr>
            <w:r w:rsidRPr="00774BFA">
              <w:rPr>
                <w:b w:val="0"/>
              </w:rPr>
              <w:lastRenderedPageBreak/>
              <w:t>ID #</w:t>
            </w:r>
          </w:p>
        </w:tc>
        <w:tc>
          <w:tcPr>
            <w:cnfStyle w:val="000010000000" w:firstRow="0" w:lastRow="0" w:firstColumn="0" w:lastColumn="0" w:oddVBand="1" w:evenVBand="0" w:oddHBand="0" w:evenHBand="0" w:firstRowFirstColumn="0" w:firstRowLastColumn="0" w:lastRowFirstColumn="0" w:lastRowLastColumn="0"/>
            <w:tcW w:w="1751" w:type="dxa"/>
          </w:tcPr>
          <w:p w14:paraId="7D7D0DB9" w14:textId="77777777" w:rsidR="00594E2A" w:rsidRPr="00774BFA" w:rsidRDefault="00594E2A" w:rsidP="00594E2A">
            <w:pPr>
              <w:spacing w:before="0" w:after="0"/>
              <w:ind w:left="0"/>
              <w:jc w:val="left"/>
              <w:rPr>
                <w:b w:val="0"/>
              </w:rPr>
            </w:pPr>
            <w:r w:rsidRPr="00774BFA">
              <w:rPr>
                <w:b w:val="0"/>
              </w:rPr>
              <w:t>Risk Category</w:t>
            </w:r>
          </w:p>
        </w:tc>
        <w:tc>
          <w:tcPr>
            <w:tcW w:w="1859" w:type="dxa"/>
          </w:tcPr>
          <w:p w14:paraId="418460BA" w14:textId="77777777" w:rsidR="00594E2A" w:rsidRPr="00774BFA" w:rsidRDefault="00594E2A" w:rsidP="00594E2A">
            <w:pPr>
              <w:spacing w:before="0" w:after="0"/>
              <w:ind w:left="0"/>
              <w:jc w:val="left"/>
              <w:cnfStyle w:val="100000000000" w:firstRow="1" w:lastRow="0" w:firstColumn="0" w:lastColumn="0" w:oddVBand="0" w:evenVBand="0" w:oddHBand="0" w:evenHBand="0" w:firstRowFirstColumn="0" w:firstRowLastColumn="0" w:lastRowFirstColumn="0" w:lastRowLastColumn="0"/>
              <w:rPr>
                <w:b w:val="0"/>
              </w:rPr>
            </w:pPr>
            <w:r w:rsidRPr="00774BFA">
              <w:rPr>
                <w:b w:val="0"/>
              </w:rPr>
              <w:t>Risk Description</w:t>
            </w:r>
          </w:p>
        </w:tc>
        <w:tc>
          <w:tcPr>
            <w:cnfStyle w:val="000010000000" w:firstRow="0" w:lastRow="0" w:firstColumn="0" w:lastColumn="0" w:oddVBand="1" w:evenVBand="0" w:oddHBand="0" w:evenHBand="0" w:firstRowFirstColumn="0" w:firstRowLastColumn="0" w:lastRowFirstColumn="0" w:lastRowLastColumn="0"/>
            <w:tcW w:w="1625" w:type="dxa"/>
          </w:tcPr>
          <w:p w14:paraId="0E7F966A" w14:textId="77777777" w:rsidR="00594E2A" w:rsidRPr="00774BFA" w:rsidRDefault="00594E2A" w:rsidP="00594E2A">
            <w:pPr>
              <w:spacing w:before="0" w:after="0"/>
              <w:ind w:left="0"/>
              <w:jc w:val="left"/>
              <w:rPr>
                <w:b w:val="0"/>
              </w:rPr>
            </w:pPr>
            <w:r w:rsidRPr="00774BFA">
              <w:rPr>
                <w:b w:val="0"/>
              </w:rPr>
              <w:t>Risk Impact</w:t>
            </w:r>
          </w:p>
        </w:tc>
        <w:tc>
          <w:tcPr>
            <w:tcW w:w="1461" w:type="dxa"/>
          </w:tcPr>
          <w:p w14:paraId="4FBA27FD" w14:textId="77777777" w:rsidR="00594E2A" w:rsidRPr="00774BFA" w:rsidRDefault="00594E2A" w:rsidP="00594E2A">
            <w:pPr>
              <w:spacing w:before="0" w:after="0"/>
              <w:ind w:left="0"/>
              <w:jc w:val="left"/>
              <w:cnfStyle w:val="100000000000" w:firstRow="1" w:lastRow="0" w:firstColumn="0" w:lastColumn="0" w:oddVBand="0" w:evenVBand="0" w:oddHBand="0" w:evenHBand="0" w:firstRowFirstColumn="0" w:firstRowLastColumn="0" w:lastRowFirstColumn="0" w:lastRowLastColumn="0"/>
              <w:rPr>
                <w:b w:val="0"/>
              </w:rPr>
            </w:pPr>
            <w:r w:rsidRPr="00774BFA">
              <w:rPr>
                <w:b w:val="0"/>
              </w:rPr>
              <w:t>Risk Response</w:t>
            </w:r>
          </w:p>
        </w:tc>
        <w:tc>
          <w:tcPr>
            <w:cnfStyle w:val="000100000000" w:firstRow="0" w:lastRow="0" w:firstColumn="0" w:lastColumn="1" w:oddVBand="0" w:evenVBand="0" w:oddHBand="0" w:evenHBand="0" w:firstRowFirstColumn="0" w:firstRowLastColumn="0" w:lastRowFirstColumn="0" w:lastRowLastColumn="0"/>
            <w:tcW w:w="1835" w:type="dxa"/>
          </w:tcPr>
          <w:p w14:paraId="339CF9B1" w14:textId="77777777" w:rsidR="00594E2A" w:rsidRPr="00774BFA" w:rsidRDefault="00594E2A" w:rsidP="00594E2A">
            <w:pPr>
              <w:spacing w:before="0" w:after="0"/>
              <w:ind w:left="0"/>
              <w:jc w:val="left"/>
              <w:rPr>
                <w:b w:val="0"/>
              </w:rPr>
            </w:pPr>
            <w:r w:rsidRPr="00774BFA">
              <w:rPr>
                <w:b w:val="0"/>
              </w:rPr>
              <w:t>Response Tracking</w:t>
            </w:r>
          </w:p>
        </w:tc>
      </w:tr>
      <w:tr w:rsidR="00594E2A" w:rsidRPr="00774BFA" w14:paraId="002BA866" w14:textId="77777777" w:rsidTr="0077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7DB825A8" w14:textId="77777777" w:rsidR="00594E2A" w:rsidRPr="00774BFA" w:rsidRDefault="00594E2A" w:rsidP="00594E2A">
            <w:pPr>
              <w:spacing w:before="0" w:after="0"/>
              <w:ind w:left="0"/>
              <w:jc w:val="left"/>
              <w:rPr>
                <w:b w:val="0"/>
              </w:rPr>
            </w:pPr>
            <w:r w:rsidRPr="00774BFA">
              <w:rPr>
                <w:b w:val="0"/>
              </w:rPr>
              <w:t>1</w:t>
            </w:r>
          </w:p>
        </w:tc>
        <w:tc>
          <w:tcPr>
            <w:cnfStyle w:val="000010000000" w:firstRow="0" w:lastRow="0" w:firstColumn="0" w:lastColumn="0" w:oddVBand="1" w:evenVBand="0" w:oddHBand="0" w:evenHBand="0" w:firstRowFirstColumn="0" w:firstRowLastColumn="0" w:lastRowFirstColumn="0" w:lastRowLastColumn="0"/>
            <w:tcW w:w="1751" w:type="dxa"/>
          </w:tcPr>
          <w:p w14:paraId="1C89A2F5" w14:textId="77777777" w:rsidR="00594E2A" w:rsidRPr="00774BFA" w:rsidRDefault="00594E2A" w:rsidP="00594E2A">
            <w:pPr>
              <w:spacing w:before="0" w:after="0"/>
              <w:ind w:left="0"/>
              <w:jc w:val="left"/>
            </w:pPr>
            <w:r w:rsidRPr="00774BFA">
              <w:t>Cost</w:t>
            </w:r>
          </w:p>
        </w:tc>
        <w:tc>
          <w:tcPr>
            <w:tcW w:w="1859" w:type="dxa"/>
          </w:tcPr>
          <w:p w14:paraId="673D4D78" w14:textId="77777777" w:rsidR="00594E2A" w:rsidRPr="00774BFA" w:rsidRDefault="00594E2A" w:rsidP="00594E2A">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774BFA">
              <w:t>Project Not on Budget and Off of Schedule</w:t>
            </w:r>
          </w:p>
        </w:tc>
        <w:tc>
          <w:tcPr>
            <w:cnfStyle w:val="000010000000" w:firstRow="0" w:lastRow="0" w:firstColumn="0" w:lastColumn="0" w:oddVBand="1" w:evenVBand="0" w:oddHBand="0" w:evenHBand="0" w:firstRowFirstColumn="0" w:firstRowLastColumn="0" w:lastRowFirstColumn="0" w:lastRowLastColumn="0"/>
            <w:tcW w:w="1625" w:type="dxa"/>
          </w:tcPr>
          <w:p w14:paraId="35D1E4D6" w14:textId="77777777" w:rsidR="00594E2A" w:rsidRPr="00774BFA" w:rsidRDefault="00594E2A" w:rsidP="00594E2A">
            <w:pPr>
              <w:spacing w:before="0" w:after="0"/>
              <w:ind w:left="0"/>
              <w:jc w:val="left"/>
            </w:pPr>
            <w:r w:rsidRPr="00774BFA">
              <w:t>Nuclear</w:t>
            </w:r>
          </w:p>
        </w:tc>
        <w:tc>
          <w:tcPr>
            <w:tcW w:w="1461" w:type="dxa"/>
          </w:tcPr>
          <w:p w14:paraId="5044C354" w14:textId="77777777" w:rsidR="00594E2A" w:rsidRPr="00774BFA" w:rsidRDefault="00594E2A" w:rsidP="00594E2A">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774BFA">
              <w:t xml:space="preserve">Avoid </w:t>
            </w:r>
          </w:p>
        </w:tc>
        <w:tc>
          <w:tcPr>
            <w:cnfStyle w:val="000100000000" w:firstRow="0" w:lastRow="0" w:firstColumn="0" w:lastColumn="1" w:oddVBand="0" w:evenVBand="0" w:oddHBand="0" w:evenHBand="0" w:firstRowFirstColumn="0" w:firstRowLastColumn="0" w:lastRowFirstColumn="0" w:lastRowLastColumn="0"/>
            <w:tcW w:w="1835" w:type="dxa"/>
          </w:tcPr>
          <w:p w14:paraId="79064255" w14:textId="77777777" w:rsidR="00594E2A" w:rsidRPr="00774BFA" w:rsidRDefault="00594E2A" w:rsidP="00594E2A">
            <w:pPr>
              <w:spacing w:before="0" w:after="0"/>
              <w:ind w:left="0"/>
              <w:jc w:val="left"/>
              <w:rPr>
                <w:b w:val="0"/>
              </w:rPr>
            </w:pPr>
            <w:r w:rsidRPr="00774BFA">
              <w:rPr>
                <w:b w:val="0"/>
              </w:rPr>
              <w:t>Cost Performance and Schedule Performance metrics</w:t>
            </w:r>
          </w:p>
        </w:tc>
      </w:tr>
      <w:tr w:rsidR="00594E2A" w:rsidRPr="00774BFA" w14:paraId="3E3B8F34" w14:textId="77777777" w:rsidTr="00774BFA">
        <w:tc>
          <w:tcPr>
            <w:cnfStyle w:val="001000000000" w:firstRow="0" w:lastRow="0" w:firstColumn="1" w:lastColumn="0" w:oddVBand="0" w:evenVBand="0" w:oddHBand="0" w:evenHBand="0" w:firstRowFirstColumn="0" w:firstRowLastColumn="0" w:lastRowFirstColumn="0" w:lastRowLastColumn="0"/>
            <w:tcW w:w="583" w:type="dxa"/>
          </w:tcPr>
          <w:p w14:paraId="25E80BBA" w14:textId="77777777" w:rsidR="00594E2A" w:rsidRPr="00774BFA" w:rsidRDefault="00594E2A" w:rsidP="00594E2A">
            <w:pPr>
              <w:spacing w:before="0" w:after="0"/>
              <w:ind w:left="0"/>
              <w:jc w:val="left"/>
              <w:rPr>
                <w:b w:val="0"/>
              </w:rPr>
            </w:pPr>
            <w:r w:rsidRPr="00774BFA">
              <w:rPr>
                <w:b w:val="0"/>
              </w:rPr>
              <w:t>2</w:t>
            </w:r>
          </w:p>
        </w:tc>
        <w:tc>
          <w:tcPr>
            <w:cnfStyle w:val="000010000000" w:firstRow="0" w:lastRow="0" w:firstColumn="0" w:lastColumn="0" w:oddVBand="1" w:evenVBand="0" w:oddHBand="0" w:evenHBand="0" w:firstRowFirstColumn="0" w:firstRowLastColumn="0" w:lastRowFirstColumn="0" w:lastRowLastColumn="0"/>
            <w:tcW w:w="1751" w:type="dxa"/>
          </w:tcPr>
          <w:p w14:paraId="52169AAA" w14:textId="77777777" w:rsidR="00594E2A" w:rsidRPr="00774BFA" w:rsidRDefault="00594E2A" w:rsidP="00594E2A">
            <w:pPr>
              <w:spacing w:before="0" w:after="0"/>
              <w:ind w:left="0"/>
              <w:jc w:val="left"/>
            </w:pPr>
            <w:r w:rsidRPr="00774BFA">
              <w:t>Operational</w:t>
            </w:r>
          </w:p>
        </w:tc>
        <w:tc>
          <w:tcPr>
            <w:tcW w:w="1859" w:type="dxa"/>
          </w:tcPr>
          <w:p w14:paraId="4838478B" w14:textId="77777777" w:rsidR="00594E2A" w:rsidRPr="00774BFA" w:rsidRDefault="00594E2A" w:rsidP="00594E2A">
            <w:pPr>
              <w:spacing w:before="0" w:after="0"/>
              <w:ind w:left="0"/>
              <w:jc w:val="left"/>
              <w:cnfStyle w:val="000000000000" w:firstRow="0" w:lastRow="0" w:firstColumn="0" w:lastColumn="0" w:oddVBand="0" w:evenVBand="0" w:oddHBand="0" w:evenHBand="0" w:firstRowFirstColumn="0" w:firstRowLastColumn="0" w:lastRowFirstColumn="0" w:lastRowLastColumn="0"/>
            </w:pPr>
            <w:r w:rsidRPr="00774BFA">
              <w:t>Dysfunctional Teams: Previously identified multiple categories of operational risk such as: resistance to change, low morale etc. The update to the risk register will combine these categories due to the fact they are similar. Only senior management is optimally positioned to influence the workforce.</w:t>
            </w:r>
          </w:p>
        </w:tc>
        <w:tc>
          <w:tcPr>
            <w:cnfStyle w:val="000010000000" w:firstRow="0" w:lastRow="0" w:firstColumn="0" w:lastColumn="0" w:oddVBand="1" w:evenVBand="0" w:oddHBand="0" w:evenHBand="0" w:firstRowFirstColumn="0" w:firstRowLastColumn="0" w:lastRowFirstColumn="0" w:lastRowLastColumn="0"/>
            <w:tcW w:w="1625" w:type="dxa"/>
          </w:tcPr>
          <w:p w14:paraId="321D8CE4" w14:textId="77777777" w:rsidR="00594E2A" w:rsidRPr="00774BFA" w:rsidRDefault="00594E2A" w:rsidP="00594E2A">
            <w:pPr>
              <w:spacing w:before="0" w:after="0"/>
              <w:ind w:left="0"/>
              <w:jc w:val="left"/>
            </w:pPr>
            <w:r w:rsidRPr="00774BFA">
              <w:t>High</w:t>
            </w:r>
          </w:p>
        </w:tc>
        <w:tc>
          <w:tcPr>
            <w:tcW w:w="1461" w:type="dxa"/>
          </w:tcPr>
          <w:p w14:paraId="32B2E829" w14:textId="77777777" w:rsidR="00594E2A" w:rsidRPr="00774BFA" w:rsidRDefault="00594E2A" w:rsidP="00594E2A">
            <w:pPr>
              <w:spacing w:before="0" w:after="0"/>
              <w:ind w:left="0"/>
              <w:jc w:val="left"/>
              <w:cnfStyle w:val="000000000000" w:firstRow="0" w:lastRow="0" w:firstColumn="0" w:lastColumn="0" w:oddVBand="0" w:evenVBand="0" w:oddHBand="0" w:evenHBand="0" w:firstRowFirstColumn="0" w:firstRowLastColumn="0" w:lastRowFirstColumn="0" w:lastRowLastColumn="0"/>
            </w:pPr>
            <w:r w:rsidRPr="00774BFA">
              <w:t>Mitigate</w:t>
            </w:r>
          </w:p>
        </w:tc>
        <w:tc>
          <w:tcPr>
            <w:cnfStyle w:val="000100000000" w:firstRow="0" w:lastRow="0" w:firstColumn="0" w:lastColumn="1" w:oddVBand="0" w:evenVBand="0" w:oddHBand="0" w:evenHBand="0" w:firstRowFirstColumn="0" w:firstRowLastColumn="0" w:lastRowFirstColumn="0" w:lastRowLastColumn="0"/>
            <w:tcW w:w="1835" w:type="dxa"/>
          </w:tcPr>
          <w:p w14:paraId="148144DD" w14:textId="77777777" w:rsidR="00594E2A" w:rsidRPr="00774BFA" w:rsidRDefault="00594E2A" w:rsidP="00594E2A">
            <w:pPr>
              <w:spacing w:before="0" w:after="0"/>
              <w:ind w:left="0"/>
              <w:jc w:val="left"/>
              <w:rPr>
                <w:b w:val="0"/>
              </w:rPr>
            </w:pPr>
            <w:r w:rsidRPr="00774BFA">
              <w:rPr>
                <w:b w:val="0"/>
              </w:rPr>
              <w:t>Monitor and Control work performance through work performance metrics. solicit feedback from project team members.</w:t>
            </w:r>
          </w:p>
        </w:tc>
      </w:tr>
      <w:tr w:rsidR="00594E2A" w:rsidRPr="00774BFA" w14:paraId="61506FB6" w14:textId="77777777" w:rsidTr="0077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0DF18B38" w14:textId="77777777" w:rsidR="00594E2A" w:rsidRPr="00774BFA" w:rsidRDefault="00594E2A" w:rsidP="00594E2A">
            <w:pPr>
              <w:spacing w:before="0" w:after="0"/>
              <w:ind w:left="0"/>
              <w:jc w:val="left"/>
              <w:rPr>
                <w:b w:val="0"/>
              </w:rPr>
            </w:pPr>
            <w:r w:rsidRPr="00774BFA">
              <w:rPr>
                <w:b w:val="0"/>
              </w:rPr>
              <w:t>3</w:t>
            </w:r>
          </w:p>
        </w:tc>
        <w:tc>
          <w:tcPr>
            <w:cnfStyle w:val="000010000000" w:firstRow="0" w:lastRow="0" w:firstColumn="0" w:lastColumn="0" w:oddVBand="1" w:evenVBand="0" w:oddHBand="0" w:evenHBand="0" w:firstRowFirstColumn="0" w:firstRowLastColumn="0" w:lastRowFirstColumn="0" w:lastRowLastColumn="0"/>
            <w:tcW w:w="1751" w:type="dxa"/>
          </w:tcPr>
          <w:p w14:paraId="0676A835" w14:textId="77777777" w:rsidR="00594E2A" w:rsidRPr="00774BFA" w:rsidRDefault="00594E2A" w:rsidP="00594E2A">
            <w:pPr>
              <w:spacing w:before="0" w:after="0"/>
              <w:ind w:left="0"/>
              <w:jc w:val="left"/>
            </w:pPr>
            <w:r w:rsidRPr="00774BFA">
              <w:t>Vendor</w:t>
            </w:r>
          </w:p>
        </w:tc>
        <w:tc>
          <w:tcPr>
            <w:tcW w:w="1859" w:type="dxa"/>
          </w:tcPr>
          <w:p w14:paraId="111FA9F6" w14:textId="77777777" w:rsidR="00594E2A" w:rsidRPr="00774BFA" w:rsidRDefault="00594E2A" w:rsidP="00594E2A">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774BFA">
              <w:t>Overpricing or unable to deliver equipment required.</w:t>
            </w:r>
          </w:p>
        </w:tc>
        <w:tc>
          <w:tcPr>
            <w:cnfStyle w:val="000010000000" w:firstRow="0" w:lastRow="0" w:firstColumn="0" w:lastColumn="0" w:oddVBand="1" w:evenVBand="0" w:oddHBand="0" w:evenHBand="0" w:firstRowFirstColumn="0" w:firstRowLastColumn="0" w:lastRowFirstColumn="0" w:lastRowLastColumn="0"/>
            <w:tcW w:w="1625" w:type="dxa"/>
          </w:tcPr>
          <w:p w14:paraId="06C7F865" w14:textId="77777777" w:rsidR="00594E2A" w:rsidRPr="00774BFA" w:rsidRDefault="00594E2A" w:rsidP="00594E2A">
            <w:pPr>
              <w:spacing w:before="0" w:after="0"/>
              <w:ind w:left="0"/>
              <w:jc w:val="left"/>
            </w:pPr>
            <w:r w:rsidRPr="00774BFA">
              <w:t>Moderate</w:t>
            </w:r>
          </w:p>
        </w:tc>
        <w:tc>
          <w:tcPr>
            <w:tcW w:w="1461" w:type="dxa"/>
          </w:tcPr>
          <w:p w14:paraId="4090ECBE" w14:textId="77777777" w:rsidR="00594E2A" w:rsidRPr="00774BFA" w:rsidRDefault="00594E2A" w:rsidP="00594E2A">
            <w:pPr>
              <w:spacing w:before="0" w:after="0"/>
              <w:ind w:left="0"/>
              <w:jc w:val="left"/>
              <w:cnfStyle w:val="000000100000" w:firstRow="0" w:lastRow="0" w:firstColumn="0" w:lastColumn="0" w:oddVBand="0" w:evenVBand="0" w:oddHBand="1" w:evenHBand="0" w:firstRowFirstColumn="0" w:firstRowLastColumn="0" w:lastRowFirstColumn="0" w:lastRowLastColumn="0"/>
            </w:pPr>
            <w:r w:rsidRPr="00774BFA">
              <w:t>Avoid</w:t>
            </w:r>
          </w:p>
        </w:tc>
        <w:tc>
          <w:tcPr>
            <w:cnfStyle w:val="000100000000" w:firstRow="0" w:lastRow="0" w:firstColumn="0" w:lastColumn="1" w:oddVBand="0" w:evenVBand="0" w:oddHBand="0" w:evenHBand="0" w:firstRowFirstColumn="0" w:firstRowLastColumn="0" w:lastRowFirstColumn="0" w:lastRowLastColumn="0"/>
            <w:tcW w:w="1835" w:type="dxa"/>
          </w:tcPr>
          <w:p w14:paraId="12D71BC1" w14:textId="77777777" w:rsidR="00594E2A" w:rsidRPr="00774BFA" w:rsidRDefault="00594E2A" w:rsidP="00594E2A">
            <w:pPr>
              <w:spacing w:before="0" w:after="0"/>
              <w:ind w:left="0"/>
              <w:jc w:val="left"/>
              <w:rPr>
                <w:b w:val="0"/>
              </w:rPr>
            </w:pPr>
            <w:r w:rsidRPr="00774BFA">
              <w:rPr>
                <w:b w:val="0"/>
              </w:rPr>
              <w:t>Establish criteria that all vendors must meet before doing business with parent organization.</w:t>
            </w:r>
          </w:p>
        </w:tc>
      </w:tr>
      <w:tr w:rsidR="00594E2A" w:rsidRPr="00774BFA" w14:paraId="64A1CE6B" w14:textId="77777777" w:rsidTr="00774BFA">
        <w:tc>
          <w:tcPr>
            <w:cnfStyle w:val="001000000000" w:firstRow="0" w:lastRow="0" w:firstColumn="1" w:lastColumn="0" w:oddVBand="0" w:evenVBand="0" w:oddHBand="0" w:evenHBand="0" w:firstRowFirstColumn="0" w:firstRowLastColumn="0" w:lastRowFirstColumn="0" w:lastRowLastColumn="0"/>
            <w:tcW w:w="583" w:type="dxa"/>
          </w:tcPr>
          <w:p w14:paraId="65DA8696" w14:textId="77777777" w:rsidR="00594E2A" w:rsidRPr="00774BFA" w:rsidRDefault="00594E2A" w:rsidP="00594E2A">
            <w:pPr>
              <w:spacing w:before="0" w:after="0"/>
              <w:ind w:left="0"/>
              <w:jc w:val="left"/>
              <w:rPr>
                <w:b w:val="0"/>
              </w:rPr>
            </w:pPr>
            <w:r w:rsidRPr="00774BFA">
              <w:rPr>
                <w:b w:val="0"/>
              </w:rPr>
              <w:t>4</w:t>
            </w:r>
          </w:p>
        </w:tc>
        <w:tc>
          <w:tcPr>
            <w:cnfStyle w:val="000010000000" w:firstRow="0" w:lastRow="0" w:firstColumn="0" w:lastColumn="0" w:oddVBand="1" w:evenVBand="0" w:oddHBand="0" w:evenHBand="0" w:firstRowFirstColumn="0" w:firstRowLastColumn="0" w:lastRowFirstColumn="0" w:lastRowLastColumn="0"/>
            <w:tcW w:w="1751" w:type="dxa"/>
          </w:tcPr>
          <w:p w14:paraId="0B6A10CC" w14:textId="77777777" w:rsidR="00594E2A" w:rsidRPr="00774BFA" w:rsidRDefault="00594E2A" w:rsidP="00594E2A">
            <w:pPr>
              <w:spacing w:before="0" w:after="0"/>
              <w:ind w:left="0"/>
              <w:jc w:val="left"/>
            </w:pPr>
            <w:r w:rsidRPr="00774BFA">
              <w:t>Executive Sponsorship</w:t>
            </w:r>
          </w:p>
        </w:tc>
        <w:tc>
          <w:tcPr>
            <w:tcW w:w="1859" w:type="dxa"/>
          </w:tcPr>
          <w:p w14:paraId="7F130F96" w14:textId="77777777" w:rsidR="00594E2A" w:rsidRPr="00774BFA" w:rsidRDefault="00594E2A" w:rsidP="00594E2A">
            <w:pPr>
              <w:spacing w:before="0" w:after="0"/>
              <w:ind w:left="0"/>
              <w:jc w:val="left"/>
              <w:cnfStyle w:val="000000000000" w:firstRow="0" w:lastRow="0" w:firstColumn="0" w:lastColumn="0" w:oddVBand="0" w:evenVBand="0" w:oddHBand="0" w:evenHBand="0" w:firstRowFirstColumn="0" w:firstRowLastColumn="0" w:lastRowFirstColumn="0" w:lastRowLastColumn="0"/>
            </w:pPr>
            <w:r w:rsidRPr="00774BFA">
              <w:t>Exiting sponsor becomes functional manager of project team.</w:t>
            </w:r>
          </w:p>
        </w:tc>
        <w:tc>
          <w:tcPr>
            <w:cnfStyle w:val="000010000000" w:firstRow="0" w:lastRow="0" w:firstColumn="0" w:lastColumn="0" w:oddVBand="1" w:evenVBand="0" w:oddHBand="0" w:evenHBand="0" w:firstRowFirstColumn="0" w:firstRowLastColumn="0" w:lastRowFirstColumn="0" w:lastRowLastColumn="0"/>
            <w:tcW w:w="1625" w:type="dxa"/>
          </w:tcPr>
          <w:p w14:paraId="1949F783" w14:textId="77777777" w:rsidR="00594E2A" w:rsidRPr="00774BFA" w:rsidRDefault="00594E2A" w:rsidP="00594E2A">
            <w:pPr>
              <w:spacing w:before="0" w:after="0"/>
              <w:ind w:left="0"/>
              <w:jc w:val="left"/>
            </w:pPr>
            <w:r w:rsidRPr="00774BFA">
              <w:t>Moderate</w:t>
            </w:r>
          </w:p>
        </w:tc>
        <w:tc>
          <w:tcPr>
            <w:tcW w:w="1461" w:type="dxa"/>
          </w:tcPr>
          <w:p w14:paraId="45A9268B" w14:textId="77777777" w:rsidR="00594E2A" w:rsidRPr="00774BFA" w:rsidRDefault="00594E2A" w:rsidP="00594E2A">
            <w:pPr>
              <w:spacing w:before="0" w:after="0"/>
              <w:ind w:left="0"/>
              <w:jc w:val="left"/>
              <w:cnfStyle w:val="000000000000" w:firstRow="0" w:lastRow="0" w:firstColumn="0" w:lastColumn="0" w:oddVBand="0" w:evenVBand="0" w:oddHBand="0" w:evenHBand="0" w:firstRowFirstColumn="0" w:firstRowLastColumn="0" w:lastRowFirstColumn="0" w:lastRowLastColumn="0"/>
            </w:pPr>
            <w:r w:rsidRPr="00774BFA">
              <w:t>Mitigate</w:t>
            </w:r>
          </w:p>
        </w:tc>
        <w:tc>
          <w:tcPr>
            <w:cnfStyle w:val="000100000000" w:firstRow="0" w:lastRow="0" w:firstColumn="0" w:lastColumn="1" w:oddVBand="0" w:evenVBand="0" w:oddHBand="0" w:evenHBand="0" w:firstRowFirstColumn="0" w:firstRowLastColumn="0" w:lastRowFirstColumn="0" w:lastRowLastColumn="0"/>
            <w:tcW w:w="1835" w:type="dxa"/>
          </w:tcPr>
          <w:p w14:paraId="0538870E" w14:textId="77777777" w:rsidR="00594E2A" w:rsidRPr="00774BFA" w:rsidRDefault="00594E2A" w:rsidP="00594E2A">
            <w:pPr>
              <w:spacing w:before="0" w:after="0"/>
              <w:ind w:left="0"/>
              <w:jc w:val="left"/>
              <w:rPr>
                <w:b w:val="0"/>
              </w:rPr>
            </w:pPr>
            <w:r w:rsidRPr="00774BFA">
              <w:rPr>
                <w:b w:val="0"/>
              </w:rPr>
              <w:t>Remaining sponsors share duties of managing day to day operations.</w:t>
            </w:r>
          </w:p>
        </w:tc>
      </w:tr>
      <w:tr w:rsidR="00594E2A" w:rsidRPr="00774BFA" w14:paraId="25E243D3" w14:textId="77777777" w:rsidTr="00774BF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2E78D0C3" w14:textId="77777777" w:rsidR="00594E2A" w:rsidRPr="00774BFA" w:rsidRDefault="00594E2A" w:rsidP="00594E2A">
            <w:pPr>
              <w:spacing w:before="0" w:after="0"/>
              <w:ind w:left="0"/>
              <w:jc w:val="left"/>
              <w:rPr>
                <w:b w:val="0"/>
              </w:rPr>
            </w:pPr>
            <w:r w:rsidRPr="00774BFA">
              <w:rPr>
                <w:b w:val="0"/>
              </w:rPr>
              <w:t>5</w:t>
            </w:r>
          </w:p>
        </w:tc>
        <w:tc>
          <w:tcPr>
            <w:cnfStyle w:val="000010000000" w:firstRow="0" w:lastRow="0" w:firstColumn="0" w:lastColumn="0" w:oddVBand="1" w:evenVBand="0" w:oddHBand="0" w:evenHBand="0" w:firstRowFirstColumn="0" w:firstRowLastColumn="0" w:lastRowFirstColumn="0" w:lastRowLastColumn="0"/>
            <w:tcW w:w="1751" w:type="dxa"/>
          </w:tcPr>
          <w:p w14:paraId="6BEDA646" w14:textId="77777777" w:rsidR="00594E2A" w:rsidRPr="00774BFA" w:rsidRDefault="00594E2A" w:rsidP="00594E2A">
            <w:pPr>
              <w:spacing w:before="0" w:after="0"/>
              <w:ind w:left="0"/>
              <w:jc w:val="left"/>
              <w:rPr>
                <w:b w:val="0"/>
              </w:rPr>
            </w:pPr>
            <w:r w:rsidRPr="00774BFA">
              <w:rPr>
                <w:b w:val="0"/>
              </w:rPr>
              <w:t>Enterprise Environmental Factors</w:t>
            </w:r>
          </w:p>
        </w:tc>
        <w:tc>
          <w:tcPr>
            <w:tcW w:w="1859" w:type="dxa"/>
          </w:tcPr>
          <w:p w14:paraId="1710B8AE" w14:textId="77777777" w:rsidR="00594E2A" w:rsidRPr="00774BFA" w:rsidRDefault="00594E2A" w:rsidP="00594E2A">
            <w:pPr>
              <w:spacing w:before="0" w:after="0"/>
              <w:ind w:left="0"/>
              <w:jc w:val="left"/>
              <w:cnfStyle w:val="010000000000" w:firstRow="0" w:lastRow="1" w:firstColumn="0" w:lastColumn="0" w:oddVBand="0" w:evenVBand="0" w:oddHBand="0" w:evenHBand="0" w:firstRowFirstColumn="0" w:firstRowLastColumn="0" w:lastRowFirstColumn="0" w:lastRowLastColumn="0"/>
              <w:rPr>
                <w:b w:val="0"/>
              </w:rPr>
            </w:pPr>
            <w:r w:rsidRPr="00774BFA">
              <w:rPr>
                <w:b w:val="0"/>
              </w:rPr>
              <w:t>Unknown circumstances; similar product coming to market first.</w:t>
            </w:r>
          </w:p>
        </w:tc>
        <w:tc>
          <w:tcPr>
            <w:cnfStyle w:val="000010000000" w:firstRow="0" w:lastRow="0" w:firstColumn="0" w:lastColumn="0" w:oddVBand="1" w:evenVBand="0" w:oddHBand="0" w:evenHBand="0" w:firstRowFirstColumn="0" w:firstRowLastColumn="0" w:lastRowFirstColumn="0" w:lastRowLastColumn="0"/>
            <w:tcW w:w="1625" w:type="dxa"/>
          </w:tcPr>
          <w:p w14:paraId="77899864" w14:textId="77777777" w:rsidR="00594E2A" w:rsidRPr="00774BFA" w:rsidRDefault="00594E2A" w:rsidP="00594E2A">
            <w:pPr>
              <w:spacing w:before="0" w:after="0"/>
              <w:ind w:left="0"/>
              <w:jc w:val="left"/>
              <w:rPr>
                <w:b w:val="0"/>
              </w:rPr>
            </w:pPr>
            <w:r w:rsidRPr="00774BFA">
              <w:rPr>
                <w:b w:val="0"/>
              </w:rPr>
              <w:t>Low</w:t>
            </w:r>
          </w:p>
        </w:tc>
        <w:tc>
          <w:tcPr>
            <w:tcW w:w="1461" w:type="dxa"/>
          </w:tcPr>
          <w:p w14:paraId="74A82278" w14:textId="77777777" w:rsidR="00594E2A" w:rsidRPr="00774BFA" w:rsidRDefault="00594E2A" w:rsidP="00594E2A">
            <w:pPr>
              <w:spacing w:before="0" w:after="0"/>
              <w:ind w:left="0"/>
              <w:jc w:val="left"/>
              <w:cnfStyle w:val="010000000000" w:firstRow="0" w:lastRow="1" w:firstColumn="0" w:lastColumn="0" w:oddVBand="0" w:evenVBand="0" w:oddHBand="0" w:evenHBand="0" w:firstRowFirstColumn="0" w:firstRowLastColumn="0" w:lastRowFirstColumn="0" w:lastRowLastColumn="0"/>
              <w:rPr>
                <w:b w:val="0"/>
              </w:rPr>
            </w:pPr>
            <w:r w:rsidRPr="00774BFA">
              <w:rPr>
                <w:b w:val="0"/>
              </w:rPr>
              <w:t>Mitigate</w:t>
            </w:r>
          </w:p>
        </w:tc>
        <w:tc>
          <w:tcPr>
            <w:cnfStyle w:val="000100000000" w:firstRow="0" w:lastRow="0" w:firstColumn="0" w:lastColumn="1" w:oddVBand="0" w:evenVBand="0" w:oddHBand="0" w:evenHBand="0" w:firstRowFirstColumn="0" w:firstRowLastColumn="0" w:lastRowFirstColumn="0" w:lastRowLastColumn="0"/>
            <w:tcW w:w="1835" w:type="dxa"/>
          </w:tcPr>
          <w:p w14:paraId="713F5665" w14:textId="77777777" w:rsidR="00594E2A" w:rsidRPr="00774BFA" w:rsidRDefault="00594E2A" w:rsidP="00594E2A">
            <w:pPr>
              <w:spacing w:before="0" w:after="0"/>
              <w:ind w:left="0"/>
              <w:jc w:val="left"/>
              <w:rPr>
                <w:b w:val="0"/>
              </w:rPr>
            </w:pPr>
            <w:r w:rsidRPr="00774BFA">
              <w:rPr>
                <w:b w:val="0"/>
              </w:rPr>
              <w:t xml:space="preserve">Do research on competitors’ products; follow up with lower ranking project </w:t>
            </w:r>
            <w:r w:rsidRPr="00774BFA">
              <w:rPr>
                <w:b w:val="0"/>
              </w:rPr>
              <w:lastRenderedPageBreak/>
              <w:t>team members for insights.</w:t>
            </w:r>
          </w:p>
        </w:tc>
      </w:tr>
    </w:tbl>
    <w:p w14:paraId="7450B51D" w14:textId="77777777" w:rsidR="00594E2A" w:rsidRPr="00774BFA" w:rsidRDefault="00594E2A" w:rsidP="00594E2A">
      <w:pPr>
        <w:spacing w:before="0" w:after="0"/>
        <w:ind w:left="0"/>
        <w:jc w:val="left"/>
      </w:pPr>
    </w:p>
    <w:p w14:paraId="574113F8" w14:textId="77777777" w:rsidR="00D7338D" w:rsidRDefault="00D7338D" w:rsidP="00D70451">
      <w:pPr>
        <w:pStyle w:val="Heading2"/>
        <w:numPr>
          <w:ilvl w:val="1"/>
          <w:numId w:val="15"/>
        </w:numPr>
        <w:spacing w:before="0" w:after="0"/>
        <w:rPr>
          <w:rFonts w:ascii="Arial" w:hAnsi="Arial"/>
        </w:rPr>
      </w:pPr>
      <w:bookmarkStart w:id="92" w:name="_Toc148928084"/>
      <w:bookmarkStart w:id="93" w:name="_Toc476394461"/>
      <w:r w:rsidRPr="00AA0B4E">
        <w:rPr>
          <w:rFonts w:ascii="Arial" w:hAnsi="Arial"/>
        </w:rPr>
        <w:t xml:space="preserve">Risk </w:t>
      </w:r>
      <w:bookmarkEnd w:id="88"/>
      <w:bookmarkEnd w:id="92"/>
      <w:r w:rsidR="008413BB">
        <w:rPr>
          <w:rFonts w:ascii="Arial" w:hAnsi="Arial"/>
        </w:rPr>
        <w:t>Metrics</w:t>
      </w:r>
      <w:bookmarkEnd w:id="93"/>
    </w:p>
    <w:p w14:paraId="76A7E370" w14:textId="77777777" w:rsidR="005F0C38" w:rsidRDefault="005F0C38" w:rsidP="005F0C38"/>
    <w:p w14:paraId="21CD316E" w14:textId="77777777" w:rsidR="005F0C38" w:rsidRPr="005F0C38" w:rsidRDefault="005F0C38" w:rsidP="005F0C38">
      <w:pPr>
        <w:spacing w:line="480" w:lineRule="auto"/>
        <w:ind w:left="0"/>
      </w:pPr>
      <w:r w:rsidRPr="005F0C38">
        <w:t xml:space="preserve">In managing the risks associated with the business unit’s endeavors, risks metrics would come into play reason being that one cannot manage what cannot be measured (Kendrick, 2015). In essence, the effectiveness of the risk management process would depend on measurement. In the context of the consolidation efforts of the departments within the business unit, among the most usable risks metrics include predictive metrics, diagnostic metrics, and retrospective metrics. </w:t>
      </w:r>
    </w:p>
    <w:p w14:paraId="57EE189C" w14:textId="77777777" w:rsidR="005F0C38" w:rsidRPr="005F0C38" w:rsidRDefault="005F0C38" w:rsidP="005F0C38">
      <w:pPr>
        <w:spacing w:line="480" w:lineRule="auto"/>
        <w:ind w:left="0"/>
      </w:pPr>
      <w:r w:rsidRPr="005F0C38">
        <w:t xml:space="preserve">To begin with are predictive risk metrics. These, in their broadest sense, would serve as a distant early warning for the potential risks. These would depend on forecast information, usually assessed in early stages of the work. </w:t>
      </w:r>
      <w:r w:rsidR="00201935" w:rsidRPr="005F0C38">
        <w:t>These helps</w:t>
      </w:r>
      <w:r w:rsidRPr="005F0C38">
        <w:t xml:space="preserve"> to make unrealistic assumptions, significant potential problems, and other risk sources visible (Hillson &amp; Simon, 2012). This metric would be useful in justifying schedule and budget reserves, determining project scale, and determining situations that need contingency planning. </w:t>
      </w:r>
    </w:p>
    <w:p w14:paraId="6432F5BB" w14:textId="77777777" w:rsidR="005F0C38" w:rsidRPr="005F0C38" w:rsidRDefault="005F0C38" w:rsidP="005F0C38">
      <w:pPr>
        <w:spacing w:line="480" w:lineRule="auto"/>
        <w:ind w:left="0"/>
      </w:pPr>
      <w:r w:rsidRPr="005F0C38">
        <w:t xml:space="preserve">Secondly are diagnostic risk metrics. These would be used to provide real-time information to assist in the assessment of the current state of the ongoing project. In the business unit’s context, diagnostic risk metrics would serve to trigger risk responses and other adaptive actions, assess the impact of project changes, provide early warnings for potential future problems, and determine the need for updating contingency plans or developing new ones (Hillson &amp; Simon, 2012). Finally are retrospective risk metrics. These would be used to determine how successful the endeavors were after they are complete. The metrics would be useful in tracking trends, identifying recurring sources of risks, setting standards for reserves for budget and schedule, and deciding when to improve and replace current processes (Hillson &amp; Simon, 2012). </w:t>
      </w:r>
    </w:p>
    <w:p w14:paraId="1209F7B4" w14:textId="77777777" w:rsidR="00AC7BF1" w:rsidRPr="005F0C38" w:rsidRDefault="005F0C38" w:rsidP="005F0C38">
      <w:pPr>
        <w:spacing w:line="480" w:lineRule="auto"/>
        <w:ind w:left="0"/>
      </w:pPr>
      <w:r w:rsidRPr="005F0C38">
        <w:lastRenderedPageBreak/>
        <w:t>For best measurement of project risks associated with the business unit’s consolidation efforts, it would be prudent to first consider the behavior changes necessary to improve the management of the risks even before deciding what to measure. These would help to avoid potential problems such as schedule and budget problems (Kendrick, 2015). Besides, it would be suitable consider an appropriate number of risk-related metrics so that not too few or too many metrics are selected. Such measures would avoid potential problems by avoiding too high overheads and costs of information collections, and preventing important information being lost in the jumble.</w:t>
      </w:r>
    </w:p>
    <w:p w14:paraId="23707608" w14:textId="77777777" w:rsidR="00D7338D" w:rsidRDefault="008413BB" w:rsidP="00D70451">
      <w:pPr>
        <w:pStyle w:val="Heading1"/>
      </w:pPr>
      <w:bookmarkStart w:id="94" w:name="_Toc476394462"/>
      <w:r>
        <w:t>Risk Status Report</w:t>
      </w:r>
      <w:bookmarkEnd w:id="94"/>
    </w:p>
    <w:p w14:paraId="2C6CC8E1" w14:textId="77777777" w:rsidR="005F0C38" w:rsidRDefault="005F0C38" w:rsidP="005F0C38">
      <w:pPr>
        <w:pStyle w:val="Heading1"/>
        <w:numPr>
          <w:ilvl w:val="0"/>
          <w:numId w:val="0"/>
        </w:numPr>
        <w:ind w:left="360" w:hanging="360"/>
      </w:pPr>
    </w:p>
    <w:p w14:paraId="64632D83" w14:textId="77777777" w:rsidR="0088454C" w:rsidRDefault="00C57314" w:rsidP="0088454C">
      <w:pPr>
        <w:spacing w:line="480" w:lineRule="auto"/>
        <w:ind w:left="0"/>
      </w:pPr>
      <w:r w:rsidRPr="00C57314">
        <w:t xml:space="preserve">A </w:t>
      </w:r>
      <w:r>
        <w:t>Risk Status Report</w:t>
      </w:r>
      <w:r w:rsidRPr="00C57314">
        <w:t xml:space="preserve"> will be kept, updated, and distributed by the Risk Manager.  The Project Manager will review and provide comments on the </w:t>
      </w:r>
      <w:r>
        <w:t>Risk Status Report</w:t>
      </w:r>
      <w:r w:rsidRPr="00C57314">
        <w:t xml:space="preserve"> on a weekly basis prior to meeting with stakeholders and/or project team members.  This Risk Management Log will be reviewed by Senior Management as often as the Project Manager or Senior Management dictate, but not less than once every two weeks.  Only the risks that impose the greatest threat to project completion should be p</w:t>
      </w:r>
      <w:r>
        <w:t xml:space="preserve">resented to Senior Management. </w:t>
      </w:r>
    </w:p>
    <w:p w14:paraId="4BD5E942" w14:textId="77777777" w:rsidR="00201935" w:rsidRPr="0088454C" w:rsidRDefault="0088454C" w:rsidP="0088454C">
      <w:pPr>
        <w:spacing w:before="0" w:after="0"/>
        <w:ind w:left="0"/>
        <w:jc w:val="left"/>
      </w:pPr>
      <w:r>
        <w:br w:type="page"/>
      </w:r>
    </w:p>
    <w:p w14:paraId="68626DAE" w14:textId="77777777" w:rsidR="00705EFB" w:rsidRPr="00D81C15" w:rsidRDefault="00705EFB" w:rsidP="00705EFB">
      <w:pPr>
        <w:jc w:val="center"/>
        <w:rPr>
          <w:b/>
        </w:rPr>
      </w:pPr>
      <w:r w:rsidRPr="00D81C15">
        <w:rPr>
          <w:b/>
        </w:rPr>
        <w:lastRenderedPageBreak/>
        <w:t>Project Risk Status Report</w:t>
      </w:r>
    </w:p>
    <w:p w14:paraId="23168AD9" w14:textId="77777777" w:rsidR="00705EFB" w:rsidRPr="00D81C15" w:rsidRDefault="00705EFB" w:rsidP="00705EFB">
      <w:pPr>
        <w:jc w:val="center"/>
        <w:rPr>
          <w:b/>
        </w:rPr>
      </w:pPr>
      <w:r w:rsidRPr="00D81C15">
        <w:rPr>
          <w:b/>
        </w:rPr>
        <w:t xml:space="preserve">Group Two Team </w:t>
      </w:r>
      <w:r>
        <w:rPr>
          <w:b/>
        </w:rPr>
        <w:t>P</w:t>
      </w:r>
      <w:r w:rsidRPr="00D81C15">
        <w:rPr>
          <w:b/>
        </w:rPr>
        <w:t>roject</w:t>
      </w:r>
    </w:p>
    <w:p w14:paraId="32D96A1E" w14:textId="77777777" w:rsidR="00705EFB" w:rsidRPr="00D81C15" w:rsidRDefault="00705EFB" w:rsidP="00705EFB">
      <w:pPr>
        <w:jc w:val="center"/>
        <w:rPr>
          <w:b/>
        </w:rPr>
      </w:pPr>
      <w:r>
        <w:rPr>
          <w:b/>
        </w:rPr>
        <w:t>Week</w:t>
      </w:r>
      <w:r w:rsidRPr="00D81C15">
        <w:rPr>
          <w:b/>
        </w:rPr>
        <w:t xml:space="preserve"> Ending: </w:t>
      </w:r>
      <w:r>
        <w:rPr>
          <w:b/>
        </w:rPr>
        <w:t>03 March</w:t>
      </w:r>
    </w:p>
    <w:p w14:paraId="59C8DF15" w14:textId="77777777" w:rsidR="00705EFB" w:rsidRPr="00D81C15" w:rsidRDefault="00705EFB" w:rsidP="00705EFB"/>
    <w:p w14:paraId="0A230ED6" w14:textId="77777777" w:rsidR="00705EFB" w:rsidRPr="00D81C15" w:rsidRDefault="00705EFB" w:rsidP="00705EFB">
      <w:pPr>
        <w:rPr>
          <w:b/>
        </w:rPr>
      </w:pPr>
      <w:bookmarkStart w:id="95" w:name="_Toc257128653"/>
      <w:r w:rsidRPr="00D81C15">
        <w:rPr>
          <w:b/>
        </w:rPr>
        <w:t xml:space="preserve">Project Risk Status </w:t>
      </w:r>
      <w:bookmarkEnd w:id="95"/>
      <w:r w:rsidR="0088454C">
        <w:rPr>
          <w:b/>
        </w:rPr>
        <w:t>Summary</w:t>
      </w:r>
    </w:p>
    <w:p w14:paraId="7DFCD1EC" w14:textId="77777777" w:rsidR="00705EFB" w:rsidRPr="00D81C15" w:rsidRDefault="00705EFB" w:rsidP="00705EFB"/>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86"/>
        <w:gridCol w:w="1887"/>
        <w:gridCol w:w="1886"/>
        <w:gridCol w:w="1887"/>
      </w:tblGrid>
      <w:tr w:rsidR="00705EFB" w:rsidRPr="00D81C15" w14:paraId="5EEE8C4C" w14:textId="77777777" w:rsidTr="00594E2A">
        <w:tc>
          <w:tcPr>
            <w:tcW w:w="1886" w:type="dxa"/>
            <w:shd w:val="clear" w:color="auto" w:fill="auto"/>
          </w:tcPr>
          <w:p w14:paraId="670E550D" w14:textId="77777777" w:rsidR="00705EFB" w:rsidRPr="00D477B6" w:rsidRDefault="00705EFB" w:rsidP="00594E2A">
            <w:r w:rsidRPr="00D477B6">
              <w:t>Scope</w:t>
            </w:r>
          </w:p>
        </w:tc>
        <w:tc>
          <w:tcPr>
            <w:tcW w:w="1886" w:type="dxa"/>
            <w:shd w:val="clear" w:color="auto" w:fill="auto"/>
          </w:tcPr>
          <w:p w14:paraId="2BE1B98D" w14:textId="77777777" w:rsidR="00705EFB" w:rsidRPr="00D477B6" w:rsidRDefault="00705EFB" w:rsidP="00594E2A">
            <w:r w:rsidRPr="00D477B6">
              <w:t>Schedule</w:t>
            </w:r>
          </w:p>
        </w:tc>
        <w:tc>
          <w:tcPr>
            <w:tcW w:w="1887" w:type="dxa"/>
            <w:shd w:val="clear" w:color="auto" w:fill="auto"/>
          </w:tcPr>
          <w:p w14:paraId="0D982A4C" w14:textId="77777777" w:rsidR="00705EFB" w:rsidRPr="00D477B6" w:rsidRDefault="00705EFB" w:rsidP="00594E2A">
            <w:r w:rsidRPr="00D477B6">
              <w:t>Cost</w:t>
            </w:r>
          </w:p>
        </w:tc>
        <w:tc>
          <w:tcPr>
            <w:tcW w:w="1886" w:type="dxa"/>
            <w:shd w:val="clear" w:color="auto" w:fill="FFFFFF" w:themeFill="background1"/>
          </w:tcPr>
          <w:p w14:paraId="219B5172" w14:textId="77777777" w:rsidR="00705EFB" w:rsidRPr="00D477B6" w:rsidRDefault="00705EFB" w:rsidP="00594E2A">
            <w:pPr>
              <w:tabs>
                <w:tab w:val="left" w:pos="793"/>
                <w:tab w:val="left" w:pos="1565"/>
              </w:tabs>
            </w:pPr>
            <w:r w:rsidRPr="00D477B6">
              <w:t>Risks</w:t>
            </w:r>
            <w:r w:rsidRPr="00D477B6">
              <w:tab/>
            </w:r>
            <w:r>
              <w:tab/>
            </w:r>
          </w:p>
        </w:tc>
        <w:tc>
          <w:tcPr>
            <w:tcW w:w="1887" w:type="dxa"/>
            <w:shd w:val="clear" w:color="auto" w:fill="auto"/>
          </w:tcPr>
          <w:p w14:paraId="5E903FDB" w14:textId="77777777" w:rsidR="00705EFB" w:rsidRPr="00D477B6" w:rsidRDefault="00705EFB" w:rsidP="00594E2A">
            <w:r w:rsidRPr="00D477B6">
              <w:t>Quality</w:t>
            </w:r>
          </w:p>
        </w:tc>
      </w:tr>
    </w:tbl>
    <w:p w14:paraId="0089345A" w14:textId="77777777" w:rsidR="00705EFB" w:rsidRDefault="00705EFB" w:rsidP="00705EFB">
      <w:pPr>
        <w:ind w:left="0"/>
        <w:rPr>
          <w:color w:val="008000"/>
        </w:rPr>
      </w:pPr>
    </w:p>
    <w:p w14:paraId="2AAA1406" w14:textId="77777777" w:rsidR="00705EFB" w:rsidRPr="009A75FD" w:rsidRDefault="00705EFB" w:rsidP="00705EFB">
      <w:pPr>
        <w:spacing w:line="480" w:lineRule="auto"/>
      </w:pPr>
      <w:r>
        <w:t>Open risks are labeled below that require immediate attention from executive stakeholders.  These risks have either occurred or are very likely to happen in the immediate future.  Not all risks to the project are contained below, just those that need review and approval from senior leadership.</w:t>
      </w:r>
    </w:p>
    <w:p w14:paraId="59CEEDEA" w14:textId="77777777" w:rsidR="00705EFB" w:rsidRPr="00D81C15" w:rsidRDefault="00705EFB" w:rsidP="004821A6">
      <w:pPr>
        <w:jc w:val="center"/>
        <w:rPr>
          <w:b/>
        </w:rPr>
      </w:pPr>
      <w:r w:rsidRPr="00D81C15">
        <w:rPr>
          <w:b/>
        </w:rPr>
        <w:t>Open Risks</w:t>
      </w:r>
    </w:p>
    <w:p w14:paraId="728A1723" w14:textId="77777777" w:rsidR="00705EFB" w:rsidRPr="00D81C15" w:rsidRDefault="00705EFB" w:rsidP="00705EFB">
      <w:pPr>
        <w:rPr>
          <w:color w:val="008000"/>
        </w:rPr>
      </w:pPr>
    </w:p>
    <w:tbl>
      <w:tblPr>
        <w:tblStyle w:val="PlainTable11"/>
        <w:tblW w:w="5000" w:type="pct"/>
        <w:tblLayout w:type="fixed"/>
        <w:tblLook w:val="01E0" w:firstRow="1" w:lastRow="1" w:firstColumn="1" w:lastColumn="1" w:noHBand="0" w:noVBand="0"/>
      </w:tblPr>
      <w:tblGrid>
        <w:gridCol w:w="1986"/>
        <w:gridCol w:w="1923"/>
        <w:gridCol w:w="1984"/>
        <w:gridCol w:w="1837"/>
        <w:gridCol w:w="1846"/>
      </w:tblGrid>
      <w:tr w:rsidR="00705EFB" w:rsidRPr="007F2F0A" w14:paraId="68FED066" w14:textId="77777777" w:rsidTr="007F2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Pr>
          <w:p w14:paraId="36A69C3E" w14:textId="77777777" w:rsidR="00705EFB" w:rsidRPr="007F2F0A" w:rsidRDefault="00705EFB" w:rsidP="00705EFB">
            <w:pPr>
              <w:ind w:left="67"/>
              <w:jc w:val="center"/>
              <w:rPr>
                <w:b w:val="0"/>
              </w:rPr>
            </w:pPr>
            <w:r w:rsidRPr="007F2F0A">
              <w:rPr>
                <w:b w:val="0"/>
              </w:rPr>
              <w:t>Category</w:t>
            </w:r>
          </w:p>
        </w:tc>
        <w:tc>
          <w:tcPr>
            <w:cnfStyle w:val="000010000000" w:firstRow="0" w:lastRow="0" w:firstColumn="0" w:lastColumn="0" w:oddVBand="1" w:evenVBand="0" w:oddHBand="0" w:evenHBand="0" w:firstRowFirstColumn="0" w:firstRowLastColumn="0" w:lastRowFirstColumn="0" w:lastRowLastColumn="0"/>
            <w:tcW w:w="1004" w:type="pct"/>
          </w:tcPr>
          <w:p w14:paraId="30C4BA2F" w14:textId="77777777" w:rsidR="00705EFB" w:rsidRPr="007F2F0A" w:rsidRDefault="00705EFB" w:rsidP="00705EFB">
            <w:pPr>
              <w:ind w:left="107"/>
              <w:jc w:val="center"/>
              <w:rPr>
                <w:b w:val="0"/>
              </w:rPr>
            </w:pPr>
            <w:r w:rsidRPr="007F2F0A">
              <w:rPr>
                <w:b w:val="0"/>
              </w:rPr>
              <w:t>Risk Description</w:t>
            </w:r>
          </w:p>
        </w:tc>
        <w:tc>
          <w:tcPr>
            <w:tcW w:w="1036" w:type="pct"/>
          </w:tcPr>
          <w:p w14:paraId="062777BE" w14:textId="77777777" w:rsidR="00705EFB" w:rsidRPr="007F2F0A" w:rsidRDefault="00705EFB" w:rsidP="00705EFB">
            <w:pPr>
              <w:ind w:left="120"/>
              <w:jc w:val="center"/>
              <w:cnfStyle w:val="100000000000" w:firstRow="1" w:lastRow="0" w:firstColumn="0" w:lastColumn="0" w:oddVBand="0" w:evenVBand="0" w:oddHBand="0" w:evenHBand="0" w:firstRowFirstColumn="0" w:firstRowLastColumn="0" w:lastRowFirstColumn="0" w:lastRowLastColumn="0"/>
              <w:rPr>
                <w:b w:val="0"/>
              </w:rPr>
            </w:pPr>
            <w:r w:rsidRPr="007F2F0A">
              <w:rPr>
                <w:b w:val="0"/>
              </w:rPr>
              <w:t>Strategy</w:t>
            </w:r>
          </w:p>
        </w:tc>
        <w:tc>
          <w:tcPr>
            <w:cnfStyle w:val="000010000000" w:firstRow="0" w:lastRow="0" w:firstColumn="0" w:lastColumn="0" w:oddVBand="1" w:evenVBand="0" w:oddHBand="0" w:evenHBand="0" w:firstRowFirstColumn="0" w:firstRowLastColumn="0" w:lastRowFirstColumn="0" w:lastRowLastColumn="0"/>
            <w:tcW w:w="959" w:type="pct"/>
          </w:tcPr>
          <w:p w14:paraId="33295F42" w14:textId="77777777" w:rsidR="00705EFB" w:rsidRPr="007F2F0A" w:rsidRDefault="00705EFB" w:rsidP="00705EFB">
            <w:pPr>
              <w:ind w:left="163"/>
              <w:jc w:val="center"/>
              <w:rPr>
                <w:b w:val="0"/>
              </w:rPr>
            </w:pPr>
            <w:r w:rsidRPr="007F2F0A">
              <w:rPr>
                <w:b w:val="0"/>
              </w:rPr>
              <w:t>Responsible Area</w:t>
            </w:r>
          </w:p>
        </w:tc>
        <w:tc>
          <w:tcPr>
            <w:cnfStyle w:val="000100000000" w:firstRow="0" w:lastRow="0" w:firstColumn="0" w:lastColumn="1" w:oddVBand="0" w:evenVBand="0" w:oddHBand="0" w:evenHBand="0" w:firstRowFirstColumn="0" w:firstRowLastColumn="0" w:lastRowFirstColumn="0" w:lastRowLastColumn="0"/>
            <w:tcW w:w="964" w:type="pct"/>
          </w:tcPr>
          <w:p w14:paraId="55383966" w14:textId="77777777" w:rsidR="00705EFB" w:rsidRPr="007F2F0A" w:rsidRDefault="00705EFB" w:rsidP="00705EFB">
            <w:pPr>
              <w:ind w:left="170"/>
              <w:jc w:val="center"/>
              <w:rPr>
                <w:b w:val="0"/>
              </w:rPr>
            </w:pPr>
            <w:r w:rsidRPr="007F2F0A">
              <w:rPr>
                <w:b w:val="0"/>
              </w:rPr>
              <w:t>Comments</w:t>
            </w:r>
          </w:p>
        </w:tc>
      </w:tr>
      <w:tr w:rsidR="00705EFB" w:rsidRPr="007F2F0A" w14:paraId="0DFE1E2B" w14:textId="77777777" w:rsidTr="007F2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Pr>
          <w:p w14:paraId="128DCACD" w14:textId="77777777" w:rsidR="00705EFB" w:rsidRPr="007F2F0A" w:rsidRDefault="00705EFB" w:rsidP="00705EFB">
            <w:pPr>
              <w:ind w:left="247"/>
              <w:jc w:val="left"/>
              <w:rPr>
                <w:b w:val="0"/>
              </w:rPr>
            </w:pPr>
            <w:r w:rsidRPr="007F2F0A">
              <w:rPr>
                <w:b w:val="0"/>
              </w:rPr>
              <w:t>Project Management</w:t>
            </w:r>
          </w:p>
        </w:tc>
        <w:tc>
          <w:tcPr>
            <w:cnfStyle w:val="000010000000" w:firstRow="0" w:lastRow="0" w:firstColumn="0" w:lastColumn="0" w:oddVBand="1" w:evenVBand="0" w:oddHBand="0" w:evenHBand="0" w:firstRowFirstColumn="0" w:firstRowLastColumn="0" w:lastRowFirstColumn="0" w:lastRowLastColumn="0"/>
            <w:tcW w:w="1004" w:type="pct"/>
          </w:tcPr>
          <w:p w14:paraId="64A9C39B" w14:textId="77777777" w:rsidR="00705EFB" w:rsidRPr="007F2F0A" w:rsidRDefault="00705EFB" w:rsidP="00705EFB">
            <w:pPr>
              <w:ind w:left="197"/>
              <w:jc w:val="left"/>
            </w:pPr>
            <w:r w:rsidRPr="007F2F0A">
              <w:t>Budget Overrun</w:t>
            </w:r>
          </w:p>
        </w:tc>
        <w:tc>
          <w:tcPr>
            <w:tcW w:w="1036" w:type="pct"/>
          </w:tcPr>
          <w:p w14:paraId="5FC206CB" w14:textId="77777777" w:rsidR="00705EFB" w:rsidRPr="007F2F0A" w:rsidRDefault="00705EFB" w:rsidP="00705EFB">
            <w:pPr>
              <w:ind w:left="120"/>
              <w:jc w:val="left"/>
              <w:cnfStyle w:val="000000100000" w:firstRow="0" w:lastRow="0" w:firstColumn="0" w:lastColumn="0" w:oddVBand="0" w:evenVBand="0" w:oddHBand="1" w:evenHBand="0" w:firstRowFirstColumn="0" w:firstRowLastColumn="0" w:lastRowFirstColumn="0" w:lastRowLastColumn="0"/>
            </w:pPr>
            <w:r w:rsidRPr="007F2F0A">
              <w:t>Accept</w:t>
            </w:r>
          </w:p>
        </w:tc>
        <w:tc>
          <w:tcPr>
            <w:cnfStyle w:val="000010000000" w:firstRow="0" w:lastRow="0" w:firstColumn="0" w:lastColumn="0" w:oddVBand="1" w:evenVBand="0" w:oddHBand="0" w:evenHBand="0" w:firstRowFirstColumn="0" w:firstRowLastColumn="0" w:lastRowFirstColumn="0" w:lastRowLastColumn="0"/>
            <w:tcW w:w="959" w:type="pct"/>
          </w:tcPr>
          <w:p w14:paraId="318B92C2" w14:textId="77777777" w:rsidR="00705EFB" w:rsidRPr="007F2F0A" w:rsidRDefault="00705EFB" w:rsidP="00705EFB">
            <w:pPr>
              <w:ind w:left="163"/>
              <w:jc w:val="left"/>
            </w:pPr>
            <w:r w:rsidRPr="007F2F0A">
              <w:t>Subject Matter Expert (SME)</w:t>
            </w:r>
          </w:p>
        </w:tc>
        <w:tc>
          <w:tcPr>
            <w:cnfStyle w:val="000100000000" w:firstRow="0" w:lastRow="0" w:firstColumn="0" w:lastColumn="1" w:oddVBand="0" w:evenVBand="0" w:oddHBand="0" w:evenHBand="0" w:firstRowFirstColumn="0" w:firstRowLastColumn="0" w:lastRowFirstColumn="0" w:lastRowLastColumn="0"/>
            <w:tcW w:w="964" w:type="pct"/>
          </w:tcPr>
          <w:p w14:paraId="5289DD5D" w14:textId="77777777" w:rsidR="00705EFB" w:rsidRPr="007F2F0A" w:rsidRDefault="00705EFB" w:rsidP="00705EFB">
            <w:pPr>
              <w:ind w:left="179"/>
              <w:jc w:val="left"/>
              <w:rPr>
                <w:b w:val="0"/>
              </w:rPr>
            </w:pPr>
            <w:r w:rsidRPr="007F2F0A">
              <w:rPr>
                <w:b w:val="0"/>
              </w:rPr>
              <w:t>A new budget plan to be proposed</w:t>
            </w:r>
          </w:p>
        </w:tc>
      </w:tr>
      <w:tr w:rsidR="00705EFB" w:rsidRPr="007F2F0A" w14:paraId="30635187" w14:textId="77777777" w:rsidTr="007F2F0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Pr>
          <w:p w14:paraId="68D801E1" w14:textId="77777777" w:rsidR="00705EFB" w:rsidRPr="007F2F0A" w:rsidRDefault="00705EFB" w:rsidP="00705EFB">
            <w:pPr>
              <w:ind w:left="247"/>
              <w:jc w:val="left"/>
              <w:rPr>
                <w:b w:val="0"/>
              </w:rPr>
            </w:pPr>
            <w:r w:rsidRPr="007F2F0A">
              <w:rPr>
                <w:b w:val="0"/>
              </w:rPr>
              <w:t>Operational</w:t>
            </w:r>
          </w:p>
        </w:tc>
        <w:tc>
          <w:tcPr>
            <w:cnfStyle w:val="000010000000" w:firstRow="0" w:lastRow="0" w:firstColumn="0" w:lastColumn="0" w:oddVBand="1" w:evenVBand="0" w:oddHBand="0" w:evenHBand="0" w:firstRowFirstColumn="0" w:firstRowLastColumn="0" w:lastRowFirstColumn="0" w:lastRowLastColumn="0"/>
            <w:tcW w:w="1004" w:type="pct"/>
          </w:tcPr>
          <w:p w14:paraId="41CCFFA9" w14:textId="77777777" w:rsidR="00705EFB" w:rsidRPr="007F2F0A" w:rsidRDefault="00705EFB" w:rsidP="00705EFB">
            <w:pPr>
              <w:ind w:left="197"/>
              <w:jc w:val="left"/>
              <w:rPr>
                <w:b w:val="0"/>
              </w:rPr>
            </w:pPr>
            <w:r w:rsidRPr="007F2F0A">
              <w:rPr>
                <w:b w:val="0"/>
              </w:rPr>
              <w:t>Exiting Sponsor to become functional manager</w:t>
            </w:r>
          </w:p>
        </w:tc>
        <w:tc>
          <w:tcPr>
            <w:tcW w:w="1036" w:type="pct"/>
          </w:tcPr>
          <w:p w14:paraId="7078D7F3" w14:textId="77777777" w:rsidR="00705EFB" w:rsidRPr="007F2F0A" w:rsidRDefault="00705EFB" w:rsidP="00705EFB">
            <w:pPr>
              <w:ind w:left="110"/>
              <w:jc w:val="left"/>
              <w:cnfStyle w:val="010000000000" w:firstRow="0" w:lastRow="1" w:firstColumn="0" w:lastColumn="0" w:oddVBand="0" w:evenVBand="0" w:oddHBand="0" w:evenHBand="0" w:firstRowFirstColumn="0" w:firstRowLastColumn="0" w:lastRowFirstColumn="0" w:lastRowLastColumn="0"/>
              <w:rPr>
                <w:b w:val="0"/>
              </w:rPr>
            </w:pPr>
            <w:r w:rsidRPr="007F2F0A">
              <w:rPr>
                <w:b w:val="0"/>
              </w:rPr>
              <w:t>Accept/Mitigate</w:t>
            </w:r>
          </w:p>
        </w:tc>
        <w:tc>
          <w:tcPr>
            <w:cnfStyle w:val="000010000000" w:firstRow="0" w:lastRow="0" w:firstColumn="0" w:lastColumn="0" w:oddVBand="1" w:evenVBand="0" w:oddHBand="0" w:evenHBand="0" w:firstRowFirstColumn="0" w:firstRowLastColumn="0" w:lastRowFirstColumn="0" w:lastRowLastColumn="0"/>
            <w:tcW w:w="959" w:type="pct"/>
          </w:tcPr>
          <w:p w14:paraId="67017225" w14:textId="77777777" w:rsidR="00705EFB" w:rsidRPr="007F2F0A" w:rsidRDefault="00705EFB" w:rsidP="00705EFB">
            <w:pPr>
              <w:ind w:left="163"/>
              <w:jc w:val="left"/>
              <w:rPr>
                <w:b w:val="0"/>
              </w:rPr>
            </w:pPr>
            <w:r w:rsidRPr="007F2F0A">
              <w:rPr>
                <w:b w:val="0"/>
              </w:rPr>
              <w:t>Senior Management</w:t>
            </w:r>
          </w:p>
        </w:tc>
        <w:tc>
          <w:tcPr>
            <w:cnfStyle w:val="000100000000" w:firstRow="0" w:lastRow="0" w:firstColumn="0" w:lastColumn="1" w:oddVBand="0" w:evenVBand="0" w:oddHBand="0" w:evenHBand="0" w:firstRowFirstColumn="0" w:firstRowLastColumn="0" w:lastRowFirstColumn="0" w:lastRowLastColumn="0"/>
            <w:tcW w:w="964" w:type="pct"/>
          </w:tcPr>
          <w:p w14:paraId="3D84F2CC" w14:textId="77777777" w:rsidR="00705EFB" w:rsidRPr="007F2F0A" w:rsidRDefault="00705EFB" w:rsidP="00705EFB">
            <w:pPr>
              <w:ind w:left="179"/>
              <w:jc w:val="left"/>
              <w:rPr>
                <w:b w:val="0"/>
              </w:rPr>
            </w:pPr>
            <w:r w:rsidRPr="007F2F0A">
              <w:rPr>
                <w:b w:val="0"/>
              </w:rPr>
              <w:t>Consider promoting sponsors to manage day to day operations</w:t>
            </w:r>
          </w:p>
        </w:tc>
      </w:tr>
    </w:tbl>
    <w:p w14:paraId="6D3B8494" w14:textId="77777777" w:rsidR="00705EFB" w:rsidRPr="007F2F0A" w:rsidRDefault="00705EFB" w:rsidP="005F0C38">
      <w:pPr>
        <w:pStyle w:val="Heading1"/>
        <w:numPr>
          <w:ilvl w:val="0"/>
          <w:numId w:val="0"/>
        </w:numPr>
        <w:ind w:left="360" w:hanging="360"/>
        <w:rPr>
          <w:b w:val="0"/>
        </w:rPr>
      </w:pPr>
    </w:p>
    <w:p w14:paraId="1F5A081F" w14:textId="77777777" w:rsidR="00AA0B4E" w:rsidRPr="00705EFB" w:rsidRDefault="00705EFB" w:rsidP="00705EFB">
      <w:pPr>
        <w:rPr>
          <w:rFonts w:ascii="Arial" w:eastAsia="Arial Unicode MS" w:hAnsi="Arial" w:cs="Arial"/>
          <w:kern w:val="36"/>
          <w:sz w:val="28"/>
          <w:szCs w:val="28"/>
        </w:rPr>
      </w:pPr>
      <w:r>
        <w:br w:type="page"/>
      </w:r>
    </w:p>
    <w:p w14:paraId="5BF64588" w14:textId="77777777" w:rsidR="00DF5290" w:rsidRPr="00DF5290" w:rsidRDefault="00CE4D44" w:rsidP="00D70451">
      <w:pPr>
        <w:pStyle w:val="Heading1"/>
      </w:pPr>
      <w:bookmarkStart w:id="96" w:name="_Toc206396299"/>
      <w:bookmarkStart w:id="97" w:name="_Toc206396466"/>
      <w:bookmarkStart w:id="98" w:name="_Toc206396677"/>
      <w:bookmarkStart w:id="99" w:name="_Toc206396725"/>
      <w:bookmarkStart w:id="100" w:name="_Toc476394463"/>
      <w:bookmarkEnd w:id="96"/>
      <w:bookmarkEnd w:id="97"/>
      <w:bookmarkEnd w:id="98"/>
      <w:bookmarkEnd w:id="99"/>
      <w:r>
        <w:lastRenderedPageBreak/>
        <w:t>Risk Closure Process</w:t>
      </w:r>
      <w:bookmarkEnd w:id="100"/>
    </w:p>
    <w:p w14:paraId="11D65C0F" w14:textId="77777777" w:rsidR="00DF5290" w:rsidRDefault="00DF5290" w:rsidP="00D70451">
      <w:pPr>
        <w:pStyle w:val="Heading1"/>
        <w:numPr>
          <w:ilvl w:val="0"/>
          <w:numId w:val="0"/>
        </w:numPr>
        <w:ind w:left="-72"/>
      </w:pPr>
      <w:bookmarkStart w:id="101" w:name="_Toc75336565"/>
    </w:p>
    <w:bookmarkEnd w:id="101"/>
    <w:p w14:paraId="67966345" w14:textId="77777777" w:rsidR="00183280" w:rsidRPr="00183280" w:rsidRDefault="00183280" w:rsidP="00183280">
      <w:pPr>
        <w:spacing w:before="0" w:after="160" w:line="480" w:lineRule="auto"/>
        <w:ind w:left="0"/>
        <w:jc w:val="left"/>
        <w:rPr>
          <w:rFonts w:eastAsia="Calibri"/>
        </w:rPr>
      </w:pPr>
      <w:r w:rsidRPr="00183280">
        <w:rPr>
          <w:rFonts w:eastAsia="Calibri"/>
        </w:rPr>
        <w:t>Project’s will eventually come to a closure, this is an inevitable part of the greater project life cycle.  The PMBOK Guide 5</w:t>
      </w:r>
      <w:r w:rsidRPr="00183280">
        <w:rPr>
          <w:rFonts w:eastAsia="Calibri"/>
          <w:vertAlign w:val="superscript"/>
        </w:rPr>
        <w:t>th</w:t>
      </w:r>
      <w:r w:rsidRPr="00183280">
        <w:rPr>
          <w:rFonts w:eastAsia="Calibri"/>
        </w:rPr>
        <w:t xml:space="preserve"> edition explains the Closing Process Group consists of “those processes performed to conclude all activities across all Project Management Process Groups to formally complete the project, phase or contractual obligation.” (PMI, 2013 pg. 57) Risk closure, on projects can occurs for two primary reasons.  In the event, that a project phase associated with a risk related work activity has been completed; or when the project closes, yet previously identified risks remain open. (Craig, 2007) </w:t>
      </w:r>
    </w:p>
    <w:p w14:paraId="0F6B3446" w14:textId="77777777" w:rsidR="00183280" w:rsidRPr="00183280" w:rsidRDefault="00183280" w:rsidP="00183280">
      <w:pPr>
        <w:spacing w:before="0" w:after="160" w:line="480" w:lineRule="auto"/>
        <w:ind w:left="0"/>
        <w:jc w:val="left"/>
        <w:rPr>
          <w:rFonts w:eastAsia="Calibri"/>
        </w:rPr>
      </w:pPr>
      <w:r w:rsidRPr="00183280">
        <w:rPr>
          <w:rFonts w:eastAsia="Calibri"/>
        </w:rPr>
        <w:t xml:space="preserve">In the case study given, Group 2 as the consultation firm created a risk register.  In the original risk register Group 2 identified 62% of the risk’s in the project as operational.  The Probability and Risk Impact Matrix explains these risks have a high probability of occurrence with a medium impact on project objectives.  These risks may have a lingering effect on all projects that the organization faces unless actions are taken to permanently eliminate them.  </w:t>
      </w:r>
    </w:p>
    <w:p w14:paraId="1EC10B9E" w14:textId="77777777" w:rsidR="00183280" w:rsidRPr="00183280" w:rsidRDefault="00183280" w:rsidP="00183280">
      <w:pPr>
        <w:spacing w:before="0" w:after="160" w:line="480" w:lineRule="auto"/>
        <w:ind w:left="0"/>
        <w:jc w:val="left"/>
        <w:rPr>
          <w:rFonts w:eastAsia="Calibri"/>
        </w:rPr>
      </w:pPr>
      <w:r w:rsidRPr="00183280">
        <w:rPr>
          <w:rFonts w:eastAsia="Calibri"/>
        </w:rPr>
        <w:t>The close out process as related to the business unit consolidation and infrastructure upgrade, for the consultation it will become necessary to reference the subsidiary plans such as the cost, schedule and quality management plans and the scope baseline, along with other inputs to ensure the final product, service or desirable outcome has been delivered.  The risk registered revealed a lot of internal conflicts.  Consolidation of all three teams can be complete yet underlying conflict can remain. If the groups continue to think autonomously it can prove costly for the organization because it can lead to a lot of rework.  Below is graphic extracted from the PMBOK Guide 4</w:t>
      </w:r>
      <w:r w:rsidRPr="00183280">
        <w:rPr>
          <w:rFonts w:eastAsia="Calibri"/>
          <w:vertAlign w:val="superscript"/>
        </w:rPr>
        <w:t>th</w:t>
      </w:r>
      <w:r w:rsidRPr="00183280">
        <w:rPr>
          <w:rFonts w:eastAsia="Calibri"/>
        </w:rPr>
        <w:t xml:space="preserve"> edition illustrating inputs to the overall closure process.</w:t>
      </w:r>
    </w:p>
    <w:p w14:paraId="6EE769FD" w14:textId="77777777" w:rsidR="00183280" w:rsidRPr="00183280" w:rsidRDefault="00183280" w:rsidP="00183280">
      <w:pPr>
        <w:shd w:val="clear" w:color="auto" w:fill="FFFFFF"/>
        <w:spacing w:before="0" w:after="0"/>
        <w:ind w:left="0"/>
        <w:jc w:val="center"/>
        <w:rPr>
          <w:color w:val="37424A"/>
        </w:rPr>
      </w:pPr>
      <w:r w:rsidRPr="00183280">
        <w:rPr>
          <w:noProof/>
          <w:color w:val="37424A"/>
        </w:rPr>
        <w:lastRenderedPageBreak/>
        <w:drawing>
          <wp:inline distT="0" distB="0" distL="0" distR="0" wp14:anchorId="037B6195" wp14:editId="2F5B5371">
            <wp:extent cx="4003382" cy="1559547"/>
            <wp:effectExtent l="0" t="0" r="0" b="3175"/>
            <wp:docPr id="2" name="Picture 2" descr="Close Project or Phase Process – inputs and outputs. (PMI, 2008, p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Project or Phase Process – inputs and outputs. (PMI, 2008, p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649" cy="1567442"/>
                    </a:xfrm>
                    <a:prstGeom prst="rect">
                      <a:avLst/>
                    </a:prstGeom>
                    <a:noFill/>
                    <a:ln>
                      <a:noFill/>
                    </a:ln>
                  </pic:spPr>
                </pic:pic>
              </a:graphicData>
            </a:graphic>
          </wp:inline>
        </w:drawing>
      </w:r>
    </w:p>
    <w:p w14:paraId="3ED9F497" w14:textId="77777777" w:rsidR="00183280" w:rsidRPr="00183280" w:rsidRDefault="00183280" w:rsidP="00B202D0">
      <w:pPr>
        <w:spacing w:before="0" w:after="160" w:line="480" w:lineRule="auto"/>
        <w:ind w:left="0"/>
        <w:jc w:val="left"/>
        <w:rPr>
          <w:rFonts w:eastAsia="Calibri"/>
        </w:rPr>
      </w:pPr>
      <w:r w:rsidRPr="00183280">
        <w:rPr>
          <w:rFonts w:eastAsia="Calibri"/>
        </w:rPr>
        <w:t>In the PMBOK Guide 5</w:t>
      </w:r>
      <w:r w:rsidRPr="00183280">
        <w:rPr>
          <w:rFonts w:eastAsia="Calibri"/>
          <w:vertAlign w:val="superscript"/>
        </w:rPr>
        <w:t>th</w:t>
      </w:r>
      <w:r w:rsidR="00BF45B8">
        <w:rPr>
          <w:rFonts w:eastAsia="Calibri"/>
        </w:rPr>
        <w:t xml:space="preserve"> edition</w:t>
      </w:r>
      <w:r w:rsidRPr="00183280">
        <w:rPr>
          <w:rFonts w:eastAsia="Calibri"/>
        </w:rPr>
        <w:t xml:space="preserve"> (PMI, 2013 pg. 58) explains at project or phase closure the following may occur:</w:t>
      </w:r>
    </w:p>
    <w:p w14:paraId="4A890B10"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Obtaining acceptance by customer or sponsor to formally close the project or phase</w:t>
      </w:r>
    </w:p>
    <w:p w14:paraId="067A4639"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Conducting post project or phase related review</w:t>
      </w:r>
    </w:p>
    <w:p w14:paraId="1BE4B148"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Record impacts of tailoring any processes</w:t>
      </w:r>
    </w:p>
    <w:p w14:paraId="2F71CFF4"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Documenting lessons learned</w:t>
      </w:r>
    </w:p>
    <w:p w14:paraId="3C439158"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Apply appropriate updates to OPA’s</w:t>
      </w:r>
    </w:p>
    <w:p w14:paraId="072B9E4F"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Archive all relevant project documents</w:t>
      </w:r>
    </w:p>
    <w:p w14:paraId="2F64FF29"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Close out all procurement activity</w:t>
      </w:r>
    </w:p>
    <w:p w14:paraId="509DA627" w14:textId="77777777" w:rsidR="00183280" w:rsidRPr="00183280" w:rsidRDefault="00183280" w:rsidP="00B202D0">
      <w:pPr>
        <w:numPr>
          <w:ilvl w:val="0"/>
          <w:numId w:val="30"/>
        </w:numPr>
        <w:spacing w:before="0" w:after="160" w:line="480" w:lineRule="auto"/>
        <w:contextualSpacing/>
        <w:jc w:val="left"/>
        <w:rPr>
          <w:rFonts w:eastAsia="Calibri"/>
        </w:rPr>
      </w:pPr>
      <w:r w:rsidRPr="00183280">
        <w:rPr>
          <w:rFonts w:eastAsia="Calibri"/>
        </w:rPr>
        <w:t xml:space="preserve">Perform team member assessments and release project resources. </w:t>
      </w:r>
    </w:p>
    <w:p w14:paraId="4AFC1357" w14:textId="77777777" w:rsidR="00183280" w:rsidRDefault="00183280" w:rsidP="00B202D0">
      <w:pPr>
        <w:spacing w:before="0" w:after="160" w:line="480" w:lineRule="auto"/>
        <w:ind w:left="0"/>
        <w:jc w:val="left"/>
        <w:rPr>
          <w:rFonts w:eastAsia="Calibri"/>
        </w:rPr>
      </w:pPr>
      <w:r w:rsidRPr="00183280">
        <w:rPr>
          <w:rFonts w:eastAsia="Calibri"/>
        </w:rPr>
        <w:t>Overhead Cost for the organization will continue to be high for months after the project is completed.  Decommissioning the legacy system, and training the workforce on how to use the new system upgrades will take time and effort. Project information should be captured, and analyzed for lessons learned. Group 2 suggests that management launch initiatives to build comradery in the newly formed teams.  Group suggests allocating funds towards training and developing the workforce in topics such as team work, and leadership.  We also recommend that an awards system be developed to recognize model employees going above and beyond demonstrating good corporate citizenship.</w:t>
      </w:r>
      <w:r w:rsidR="00C867E3">
        <w:rPr>
          <w:rFonts w:eastAsia="Calibri"/>
        </w:rPr>
        <w:t xml:space="preserve"> Below we find the wrap</w:t>
      </w:r>
      <w:r w:rsidR="00773E82">
        <w:rPr>
          <w:rFonts w:eastAsia="Calibri"/>
        </w:rPr>
        <w:t xml:space="preserve"> up</w:t>
      </w:r>
      <w:r w:rsidR="0098132E">
        <w:rPr>
          <w:rFonts w:eastAsia="Calibri"/>
        </w:rPr>
        <w:t xml:space="preserve"> for our infrastructure and </w:t>
      </w:r>
      <w:r w:rsidR="0098132E">
        <w:rPr>
          <w:rFonts w:eastAsia="Calibri"/>
        </w:rPr>
        <w:lastRenderedPageBreak/>
        <w:t xml:space="preserve">consolidation project that will be used </w:t>
      </w:r>
      <w:r w:rsidR="00012EF9">
        <w:rPr>
          <w:rFonts w:eastAsia="Calibri"/>
        </w:rPr>
        <w:t xml:space="preserve">to ensure all deliverables and associated project processes have </w:t>
      </w:r>
      <w:r w:rsidR="00773E82">
        <w:rPr>
          <w:rFonts w:eastAsia="Calibri"/>
        </w:rPr>
        <w:t>closed</w:t>
      </w:r>
      <w:r w:rsidR="0098132E">
        <w:rPr>
          <w:rFonts w:eastAsia="Calibri"/>
        </w:rPr>
        <w:t xml:space="preserve"> out properly.</w:t>
      </w:r>
      <w:r w:rsidRPr="00183280">
        <w:rPr>
          <w:rFonts w:eastAsia="Calibri"/>
        </w:rPr>
        <w:t xml:space="preserve"> </w:t>
      </w:r>
    </w:p>
    <w:p w14:paraId="437EBD08" w14:textId="77777777" w:rsidR="00686678" w:rsidRDefault="00686678" w:rsidP="00686678">
      <w:pPr>
        <w:jc w:val="center"/>
        <w:rPr>
          <w:b/>
        </w:rPr>
      </w:pPr>
      <w:r>
        <w:rPr>
          <w:b/>
        </w:rPr>
        <w:t>Wrap-up Closure Checklist</w:t>
      </w:r>
    </w:p>
    <w:p w14:paraId="7026C03C" w14:textId="77777777" w:rsidR="00686678" w:rsidRDefault="00686678" w:rsidP="00686678"/>
    <w:tbl>
      <w:tblPr>
        <w:tblStyle w:val="TableGrid"/>
        <w:tblW w:w="9752" w:type="dxa"/>
        <w:tblLook w:val="04A0" w:firstRow="1" w:lastRow="0" w:firstColumn="1" w:lastColumn="0" w:noHBand="0" w:noVBand="1"/>
      </w:tblPr>
      <w:tblGrid>
        <w:gridCol w:w="9752"/>
      </w:tblGrid>
      <w:tr w:rsidR="00686678" w14:paraId="1B6A2BAF"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19A99FF5" w14:textId="77777777" w:rsidR="00686678" w:rsidRDefault="00686678">
            <w:pPr>
              <w:spacing w:after="0"/>
            </w:pPr>
            <w:r>
              <w:tab/>
            </w:r>
            <w:r>
              <w:tab/>
            </w:r>
            <w:r>
              <w:tab/>
            </w:r>
            <w:r>
              <w:tab/>
            </w:r>
            <w:r>
              <w:tab/>
            </w:r>
            <w:r>
              <w:rPr>
                <w:b/>
              </w:rPr>
              <w:t>Task</w:t>
            </w:r>
            <w:r>
              <w:tab/>
            </w:r>
            <w:r>
              <w:tab/>
            </w:r>
            <w:r>
              <w:tab/>
            </w:r>
            <w:r>
              <w:tab/>
            </w:r>
            <w:r>
              <w:tab/>
            </w:r>
            <w:r>
              <w:tab/>
            </w:r>
            <w:r>
              <w:rPr>
                <w:b/>
              </w:rPr>
              <w:t>Done: Y/N</w:t>
            </w:r>
          </w:p>
        </w:tc>
      </w:tr>
      <w:tr w:rsidR="00686678" w14:paraId="3EF12413"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531A9C75" w14:textId="77777777" w:rsidR="00686678" w:rsidRDefault="00686678">
            <w:pPr>
              <w:spacing w:after="0"/>
              <w:rPr>
                <w:b/>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D9CE65F" wp14:editId="673EBFEC">
                      <wp:simplePos x="0" y="0"/>
                      <wp:positionH relativeFrom="column">
                        <wp:posOffset>4817110</wp:posOffset>
                      </wp:positionH>
                      <wp:positionV relativeFrom="paragraph">
                        <wp:posOffset>-243840</wp:posOffset>
                      </wp:positionV>
                      <wp:extent cx="48260" cy="4315460"/>
                      <wp:effectExtent l="0" t="0" r="27940" b="27940"/>
                      <wp:wrapNone/>
                      <wp:docPr id="6" name="Straight Connector 6"/>
                      <wp:cNvGraphicFramePr/>
                      <a:graphic xmlns:a="http://schemas.openxmlformats.org/drawingml/2006/main">
                        <a:graphicData uri="http://schemas.microsoft.com/office/word/2010/wordprocessingShape">
                          <wps:wsp>
                            <wps:cNvCnPr/>
                            <wps:spPr>
                              <a:xfrm>
                                <a:off x="0" y="0"/>
                                <a:ext cx="48260" cy="4315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AA66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pt,-19.2pt" to="383.1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" strokecolor="#4579b8 [3044]"/>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D55B2C6" wp14:editId="0BB8414E">
                      <wp:simplePos x="0" y="0"/>
                      <wp:positionH relativeFrom="column">
                        <wp:posOffset>391795</wp:posOffset>
                      </wp:positionH>
                      <wp:positionV relativeFrom="paragraph">
                        <wp:posOffset>-219710</wp:posOffset>
                      </wp:positionV>
                      <wp:extent cx="60325" cy="4291330"/>
                      <wp:effectExtent l="0" t="0" r="34925" b="33020"/>
                      <wp:wrapNone/>
                      <wp:docPr id="3" name="Straight Connector 3"/>
                      <wp:cNvGraphicFramePr/>
                      <a:graphic xmlns:a="http://schemas.openxmlformats.org/drawingml/2006/main">
                        <a:graphicData uri="http://schemas.microsoft.com/office/word/2010/wordprocessingShape">
                          <wps:wsp>
                            <wps:cNvCnPr/>
                            <wps:spPr>
                              <a:xfrm>
                                <a:off x="0" y="0"/>
                                <a:ext cx="60325" cy="42913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3048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5pt,-17.3pt" to="35.6pt,3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" strokecolor="#4579b8 [3044]"/>
                  </w:pict>
                </mc:Fallback>
              </mc:AlternateContent>
            </w:r>
            <w:r>
              <w:tab/>
            </w:r>
            <w:r>
              <w:rPr>
                <w:b/>
              </w:rPr>
              <w:t>Team</w:t>
            </w:r>
          </w:p>
        </w:tc>
      </w:tr>
      <w:tr w:rsidR="00686678" w14:paraId="101BBC43"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4401B223" w14:textId="77777777" w:rsidR="00686678" w:rsidRDefault="00686678" w:rsidP="00686678">
            <w:pPr>
              <w:pStyle w:val="ListParagraph"/>
              <w:numPr>
                <w:ilvl w:val="0"/>
                <w:numId w:val="33"/>
              </w:numPr>
              <w:spacing w:before="0" w:after="0"/>
              <w:jc w:val="left"/>
            </w:pPr>
            <w:r>
              <w:t>Has schedule for reducing project staff been developed and</w:t>
            </w:r>
          </w:p>
        </w:tc>
      </w:tr>
      <w:tr w:rsidR="00686678" w14:paraId="391A658D"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13121E20" w14:textId="77777777" w:rsidR="00686678" w:rsidRDefault="00686678">
            <w:pPr>
              <w:pStyle w:val="ListParagraph"/>
              <w:spacing w:after="0"/>
              <w:ind w:left="0"/>
            </w:pPr>
            <w:r>
              <w:t xml:space="preserve">                  accepted?</w:t>
            </w:r>
          </w:p>
        </w:tc>
      </w:tr>
      <w:tr w:rsidR="00686678" w14:paraId="2E3E9BA2" w14:textId="77777777" w:rsidTr="00686678">
        <w:trPr>
          <w:trHeight w:val="344"/>
        </w:trPr>
        <w:tc>
          <w:tcPr>
            <w:tcW w:w="9752" w:type="dxa"/>
            <w:tcBorders>
              <w:top w:val="single" w:sz="4" w:space="0" w:color="auto"/>
              <w:left w:val="single" w:sz="4" w:space="0" w:color="auto"/>
              <w:bottom w:val="single" w:sz="4" w:space="0" w:color="auto"/>
              <w:right w:val="single" w:sz="4" w:space="0" w:color="auto"/>
            </w:tcBorders>
            <w:hideMark/>
          </w:tcPr>
          <w:p w14:paraId="44B6A757" w14:textId="77777777" w:rsidR="00686678" w:rsidRDefault="00686678" w:rsidP="00686678">
            <w:pPr>
              <w:pStyle w:val="ListParagraph"/>
              <w:numPr>
                <w:ilvl w:val="0"/>
                <w:numId w:val="33"/>
              </w:numPr>
              <w:spacing w:before="0" w:after="0"/>
              <w:jc w:val="left"/>
            </w:pPr>
            <w:r>
              <w:t>Have staff performance reviews been conducted?</w:t>
            </w:r>
          </w:p>
        </w:tc>
      </w:tr>
      <w:tr w:rsidR="00686678" w14:paraId="25935B24"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32E56653" w14:textId="77777777" w:rsidR="00686678" w:rsidRDefault="00686678" w:rsidP="00686678">
            <w:pPr>
              <w:pStyle w:val="ListParagraph"/>
              <w:numPr>
                <w:ilvl w:val="0"/>
                <w:numId w:val="33"/>
              </w:numPr>
              <w:spacing w:before="0" w:after="0"/>
              <w:jc w:val="left"/>
            </w:pPr>
            <w:r>
              <w:t>Have staff been released or notified of new assignment?</w:t>
            </w:r>
          </w:p>
        </w:tc>
      </w:tr>
      <w:tr w:rsidR="00686678" w14:paraId="528A88B6"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211C3784" w14:textId="77777777" w:rsidR="00686678" w:rsidRDefault="00686678">
            <w:pPr>
              <w:spacing w:after="0"/>
              <w:rPr>
                <w:b/>
              </w:rPr>
            </w:pPr>
            <w:r>
              <w:t xml:space="preserve">             </w:t>
            </w:r>
            <w:r>
              <w:rPr>
                <w:b/>
              </w:rPr>
              <w:t>Vendors</w:t>
            </w:r>
          </w:p>
        </w:tc>
      </w:tr>
      <w:tr w:rsidR="00686678" w14:paraId="7B29AC8F"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27AB8C14" w14:textId="77777777" w:rsidR="00686678" w:rsidRDefault="00686678" w:rsidP="00686678">
            <w:pPr>
              <w:pStyle w:val="ListParagraph"/>
              <w:numPr>
                <w:ilvl w:val="0"/>
                <w:numId w:val="33"/>
              </w:numPr>
              <w:spacing w:before="0" w:after="0"/>
              <w:jc w:val="left"/>
            </w:pPr>
            <w:r>
              <w:t>Have performance reviews for all vendors been conducted?</w:t>
            </w:r>
          </w:p>
        </w:tc>
      </w:tr>
      <w:tr w:rsidR="00686678" w14:paraId="5F128689"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08CDED3A" w14:textId="77777777" w:rsidR="00686678" w:rsidRDefault="00686678" w:rsidP="00686678">
            <w:pPr>
              <w:pStyle w:val="ListParagraph"/>
              <w:numPr>
                <w:ilvl w:val="0"/>
                <w:numId w:val="33"/>
              </w:numPr>
              <w:spacing w:before="0" w:after="0"/>
              <w:jc w:val="left"/>
            </w:pPr>
            <w:r>
              <w:t>Have project accounts been finalized and billing closed out?</w:t>
            </w:r>
          </w:p>
        </w:tc>
      </w:tr>
      <w:tr w:rsidR="00686678" w14:paraId="3A7F1EAD"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64C02603" w14:textId="77777777" w:rsidR="00686678" w:rsidRDefault="00686678">
            <w:pPr>
              <w:spacing w:after="0"/>
              <w:rPr>
                <w:b/>
              </w:rPr>
            </w:pPr>
            <w:r>
              <w:t xml:space="preserve">             </w:t>
            </w:r>
            <w:r>
              <w:rPr>
                <w:b/>
              </w:rPr>
              <w:t>Customers</w:t>
            </w:r>
          </w:p>
        </w:tc>
      </w:tr>
      <w:tr w:rsidR="00686678" w14:paraId="61D51646"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39C8A7AB" w14:textId="77777777" w:rsidR="00686678" w:rsidRDefault="009871CC" w:rsidP="00686678">
            <w:pPr>
              <w:pStyle w:val="ListParagraph"/>
              <w:numPr>
                <w:ilvl w:val="0"/>
                <w:numId w:val="33"/>
              </w:numPr>
              <w:spacing w:before="0" w:after="0"/>
              <w:jc w:val="left"/>
            </w:pPr>
            <w:r>
              <w:t xml:space="preserve">Has the executive </w:t>
            </w:r>
            <w:r w:rsidR="00C867E3">
              <w:t>sponsor</w:t>
            </w:r>
            <w:r w:rsidR="00686678">
              <w:t xml:space="preserve"> signed-off on finished product?</w:t>
            </w:r>
          </w:p>
        </w:tc>
      </w:tr>
      <w:tr w:rsidR="00686678" w14:paraId="76191D73"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46C45C63" w14:textId="77777777" w:rsidR="00686678" w:rsidRDefault="00686678" w:rsidP="00686678">
            <w:pPr>
              <w:pStyle w:val="ListParagraph"/>
              <w:numPr>
                <w:ilvl w:val="0"/>
                <w:numId w:val="33"/>
              </w:numPr>
              <w:spacing w:before="0" w:after="0"/>
              <w:jc w:val="left"/>
            </w:pPr>
            <w:r>
              <w:t xml:space="preserve">Has the in-depth project review and evaluation interview been </w:t>
            </w:r>
          </w:p>
        </w:tc>
      </w:tr>
      <w:tr w:rsidR="00686678" w14:paraId="57D19136"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3C8BBCAA" w14:textId="77777777" w:rsidR="00686678" w:rsidRDefault="00686678">
            <w:pPr>
              <w:pStyle w:val="ListParagraph"/>
              <w:spacing w:after="0"/>
              <w:ind w:left="0"/>
            </w:pPr>
            <w:r>
              <w:t xml:space="preserve">                  conducted with customer?</w:t>
            </w:r>
          </w:p>
        </w:tc>
      </w:tr>
      <w:tr w:rsidR="00686678" w14:paraId="679665FE"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1DBC9B16" w14:textId="77777777" w:rsidR="00686678" w:rsidRDefault="00686678">
            <w:pPr>
              <w:spacing w:after="0"/>
              <w:rPr>
                <w:b/>
              </w:rPr>
            </w:pPr>
            <w:r>
              <w:tab/>
            </w:r>
            <w:r>
              <w:rPr>
                <w:b/>
              </w:rPr>
              <w:t>Equipment and Facilities</w:t>
            </w:r>
          </w:p>
        </w:tc>
      </w:tr>
      <w:tr w:rsidR="00686678" w14:paraId="48ACA2C3" w14:textId="77777777" w:rsidTr="00686678">
        <w:trPr>
          <w:trHeight w:val="344"/>
        </w:trPr>
        <w:tc>
          <w:tcPr>
            <w:tcW w:w="9752" w:type="dxa"/>
            <w:tcBorders>
              <w:top w:val="single" w:sz="4" w:space="0" w:color="auto"/>
              <w:left w:val="single" w:sz="4" w:space="0" w:color="auto"/>
              <w:bottom w:val="single" w:sz="4" w:space="0" w:color="auto"/>
              <w:right w:val="single" w:sz="4" w:space="0" w:color="auto"/>
            </w:tcBorders>
            <w:hideMark/>
          </w:tcPr>
          <w:p w14:paraId="0FD3BAA9" w14:textId="77777777" w:rsidR="00686678" w:rsidRDefault="00686678" w:rsidP="00686678">
            <w:pPr>
              <w:pStyle w:val="ListParagraph"/>
              <w:numPr>
                <w:ilvl w:val="0"/>
                <w:numId w:val="33"/>
              </w:numPr>
              <w:spacing w:before="0" w:after="0"/>
              <w:jc w:val="left"/>
            </w:pPr>
            <w:r>
              <w:t>Have project resources been transferred to other projects?</w:t>
            </w:r>
          </w:p>
        </w:tc>
      </w:tr>
      <w:tr w:rsidR="00686678" w14:paraId="17E4D089"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21ECE39D" w14:textId="77777777" w:rsidR="00686678" w:rsidRDefault="00686678" w:rsidP="00686678">
            <w:pPr>
              <w:pStyle w:val="ListParagraph"/>
              <w:numPr>
                <w:ilvl w:val="0"/>
                <w:numId w:val="33"/>
              </w:numPr>
              <w:spacing w:before="0" w:after="0"/>
              <w:jc w:val="left"/>
            </w:pPr>
            <w:r>
              <w:t>Have rental or lease equipment agreements been closed-out?</w:t>
            </w:r>
          </w:p>
        </w:tc>
      </w:tr>
      <w:tr w:rsidR="00686678" w14:paraId="450DE277"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4020CAB9" w14:textId="77777777" w:rsidR="00686678" w:rsidRDefault="00686678" w:rsidP="00686678">
            <w:pPr>
              <w:pStyle w:val="ListParagraph"/>
              <w:numPr>
                <w:ilvl w:val="0"/>
                <w:numId w:val="33"/>
              </w:numPr>
              <w:spacing w:before="0" w:after="0"/>
              <w:jc w:val="left"/>
            </w:pPr>
            <w:r>
              <w:t>Has the date for the closure review been set and stakeholders been</w:t>
            </w:r>
          </w:p>
        </w:tc>
      </w:tr>
      <w:tr w:rsidR="00686678" w14:paraId="17713A6A" w14:textId="77777777" w:rsidTr="00686678">
        <w:trPr>
          <w:trHeight w:val="370"/>
        </w:trPr>
        <w:tc>
          <w:tcPr>
            <w:tcW w:w="9752" w:type="dxa"/>
            <w:tcBorders>
              <w:top w:val="single" w:sz="4" w:space="0" w:color="auto"/>
              <w:left w:val="single" w:sz="4" w:space="0" w:color="auto"/>
              <w:bottom w:val="single" w:sz="4" w:space="0" w:color="auto"/>
              <w:right w:val="single" w:sz="4" w:space="0" w:color="auto"/>
            </w:tcBorders>
            <w:hideMark/>
          </w:tcPr>
          <w:p w14:paraId="40B5BF1B" w14:textId="77777777" w:rsidR="00686678" w:rsidRDefault="00686678">
            <w:pPr>
              <w:pStyle w:val="ListParagraph"/>
              <w:spacing w:after="0"/>
              <w:ind w:left="0"/>
            </w:pPr>
            <w:r>
              <w:t xml:space="preserve">                  notified?</w:t>
            </w:r>
          </w:p>
        </w:tc>
      </w:tr>
    </w:tbl>
    <w:p w14:paraId="6DDAB28C" w14:textId="77777777" w:rsidR="00686678" w:rsidRDefault="00686678" w:rsidP="00686678">
      <w:pPr>
        <w:pStyle w:val="ListParagraph"/>
        <w:ind w:left="0"/>
      </w:pPr>
    </w:p>
    <w:p w14:paraId="7A008DFB" w14:textId="77777777" w:rsidR="00686678" w:rsidRPr="00183280" w:rsidRDefault="00686678" w:rsidP="00B202D0">
      <w:pPr>
        <w:spacing w:before="0" w:after="160" w:line="480" w:lineRule="auto"/>
        <w:ind w:left="0"/>
        <w:jc w:val="left"/>
        <w:rPr>
          <w:rFonts w:eastAsia="Calibri"/>
        </w:rPr>
      </w:pPr>
    </w:p>
    <w:p w14:paraId="0253D065" w14:textId="77777777" w:rsidR="00DF5290" w:rsidRDefault="00DF5290" w:rsidP="00B202D0">
      <w:pPr>
        <w:pStyle w:val="ReferenceList"/>
        <w:numPr>
          <w:ilvl w:val="0"/>
          <w:numId w:val="0"/>
        </w:numPr>
        <w:spacing w:before="0" w:after="0" w:line="480" w:lineRule="auto"/>
        <w:rPr>
          <w:rFonts w:cs="Arial"/>
          <w:szCs w:val="24"/>
        </w:rPr>
      </w:pPr>
    </w:p>
    <w:p w14:paraId="646E700E" w14:textId="77777777" w:rsidR="00DF5290" w:rsidRPr="00071CF4" w:rsidRDefault="00DF5290" w:rsidP="00D70451">
      <w:pPr>
        <w:pStyle w:val="BodyText"/>
        <w:spacing w:before="0" w:after="0"/>
        <w:ind w:left="0"/>
      </w:pPr>
    </w:p>
    <w:p w14:paraId="7BCDC039" w14:textId="77777777" w:rsidR="00683A78" w:rsidRDefault="00981296" w:rsidP="006D5A52">
      <w:pPr>
        <w:pStyle w:val="Heading1"/>
      </w:pPr>
      <w:r w:rsidRPr="00D7338D">
        <w:br w:type="page"/>
      </w:r>
      <w:bookmarkStart w:id="102" w:name="_Toc476394464"/>
      <w:bookmarkStart w:id="103" w:name="_Toc136837066"/>
      <w:bookmarkStart w:id="104" w:name="_Toc107027580"/>
      <w:bookmarkStart w:id="105" w:name="_Toc107027790"/>
      <w:r w:rsidR="005F0C38">
        <w:lastRenderedPageBreak/>
        <w:t>REFERENCES</w:t>
      </w:r>
      <w:bookmarkEnd w:id="102"/>
    </w:p>
    <w:p w14:paraId="1F543435" w14:textId="77777777" w:rsidR="00683A78" w:rsidRDefault="00683A78" w:rsidP="00683A78">
      <w:pPr>
        <w:pStyle w:val="Heading1"/>
        <w:numPr>
          <w:ilvl w:val="0"/>
          <w:numId w:val="0"/>
        </w:numPr>
        <w:ind w:left="360" w:hanging="360"/>
      </w:pPr>
    </w:p>
    <w:p w14:paraId="7C63A580" w14:textId="1B477F71" w:rsidR="002C0414" w:rsidRDefault="002C0414" w:rsidP="002C0414">
      <w:pPr>
        <w:spacing w:line="480" w:lineRule="auto"/>
        <w:ind w:left="0"/>
        <w:jc w:val="left"/>
        <w:rPr>
          <w:bCs/>
        </w:rPr>
      </w:pPr>
      <w:r w:rsidRPr="002C0414">
        <w:rPr>
          <w:bCs/>
        </w:rPr>
        <w:t xml:space="preserve">C. (2007, February 11). Risk Management 101: Closing Project Risk. Retrieved March 2, 2017, from </w:t>
      </w:r>
      <w:r w:rsidR="00A95989" w:rsidRPr="001F0B49">
        <w:t>http://www.betterprojects.net/2007/02/close-project-risks.html</w:t>
      </w:r>
    </w:p>
    <w:p w14:paraId="15D10DF2" w14:textId="77777777" w:rsidR="00A95989" w:rsidRPr="002C0414" w:rsidRDefault="00E21A59" w:rsidP="002C0414">
      <w:pPr>
        <w:spacing w:line="480" w:lineRule="auto"/>
        <w:ind w:left="0"/>
        <w:jc w:val="left"/>
      </w:pPr>
      <w:r w:rsidRPr="00E21A59">
        <w:rPr>
          <w:lang w:val="en"/>
        </w:rPr>
        <w:t>CDC. (2017). CDC Risk Management temple. CDC Safer- Healthier- People. Retrieved from</w:t>
      </w:r>
      <w:r w:rsidRPr="00E21A59">
        <w:rPr>
          <w:lang w:val="en"/>
        </w:rPr>
        <w:br/>
        <w:t>src=https%3A%2F%2Fwww2a.cdc.gov%2Fcdcup%2Flibrary%2Ftemplates%2FCDC_UP_Risk_Management_Plan_Template.doc</w:t>
      </w:r>
    </w:p>
    <w:p w14:paraId="1010CCDE" w14:textId="77777777" w:rsidR="00683A78" w:rsidRDefault="00683A78" w:rsidP="00683A78">
      <w:pPr>
        <w:spacing w:line="480" w:lineRule="auto"/>
        <w:ind w:left="0"/>
        <w:jc w:val="left"/>
      </w:pPr>
      <w:r>
        <w:t xml:space="preserve">Barkley, B. (2004). Project risk management. New York, NY: McGraw Hill Professional. </w:t>
      </w:r>
    </w:p>
    <w:p w14:paraId="6F900CDB" w14:textId="77777777" w:rsidR="00683A78" w:rsidRDefault="00683A78" w:rsidP="00683A78">
      <w:pPr>
        <w:spacing w:line="480" w:lineRule="auto"/>
        <w:ind w:left="0"/>
        <w:jc w:val="left"/>
      </w:pPr>
      <w:r>
        <w:t xml:space="preserve">Hillson, D., &amp; Simon, P. (2012). Practical project risk management: The ATOM methodology. </w:t>
      </w:r>
    </w:p>
    <w:p w14:paraId="044A0DD8" w14:textId="77777777" w:rsidR="00683A78" w:rsidRDefault="00683A78" w:rsidP="00683A78">
      <w:pPr>
        <w:spacing w:line="480" w:lineRule="auto"/>
        <w:ind w:left="0" w:firstLine="720"/>
        <w:jc w:val="left"/>
      </w:pPr>
      <w:r>
        <w:t xml:space="preserve">Vienna, VA: Management Concepts Inc. </w:t>
      </w:r>
      <w:r>
        <w:br/>
        <w:t>Hillson, D. (2009). Managing risk in projects. Surrey, UK: Gower Publishing Company, Ltd.</w:t>
      </w:r>
    </w:p>
    <w:p w14:paraId="2801DAAE" w14:textId="77777777" w:rsidR="00683A78" w:rsidRDefault="00683A78" w:rsidP="00683A78">
      <w:pPr>
        <w:spacing w:line="480" w:lineRule="auto"/>
        <w:ind w:left="0"/>
        <w:jc w:val="left"/>
      </w:pPr>
      <w:r>
        <w:t xml:space="preserve">Kendrick, T. (2015). Identifying and managing project risk: Essential tools for failure-proofing </w:t>
      </w:r>
    </w:p>
    <w:p w14:paraId="6A2F1C6D" w14:textId="77777777" w:rsidR="00683A78" w:rsidRDefault="00683A78" w:rsidP="00683A78">
      <w:pPr>
        <w:spacing w:line="480" w:lineRule="auto"/>
        <w:ind w:left="720"/>
        <w:jc w:val="left"/>
      </w:pPr>
      <w:r>
        <w:t xml:space="preserve">your project. New York, NY: AMACOM: Division of the American Management Association. </w:t>
      </w:r>
    </w:p>
    <w:p w14:paraId="2C626BEC" w14:textId="77777777" w:rsidR="00683A78" w:rsidRDefault="00683A78" w:rsidP="00683A78">
      <w:pPr>
        <w:spacing w:line="480" w:lineRule="auto"/>
        <w:ind w:left="0"/>
        <w:jc w:val="left"/>
      </w:pPr>
      <w:r>
        <w:t xml:space="preserve">La Surna de Todos. (2017). Risk Identification. Risk Analysis. Retrieved from </w:t>
      </w:r>
    </w:p>
    <w:p w14:paraId="56D30CE8" w14:textId="77777777" w:rsidR="00683A78" w:rsidRDefault="00683A78" w:rsidP="00683A78">
      <w:pPr>
        <w:spacing w:line="480" w:lineRule="auto"/>
        <w:ind w:left="720"/>
        <w:jc w:val="left"/>
      </w:pPr>
      <w:r>
        <w:t>http://www.madrid.org/cs/StaticFiles/Emprendedores/Analisis_Riesgos/pages/pdf/metodologia/3 IdentificaciondelosRiesgos_en.pdf</w:t>
      </w:r>
    </w:p>
    <w:p w14:paraId="79A307C1" w14:textId="77777777" w:rsidR="00683A78" w:rsidRDefault="00683A78" w:rsidP="00683A78">
      <w:pPr>
        <w:spacing w:line="480" w:lineRule="auto"/>
        <w:ind w:left="0"/>
        <w:jc w:val="left"/>
      </w:pPr>
      <w:r>
        <w:t>Lientz, B., &amp; Rea, K. (2007). Project management for the 21st century. New York, NY:</w:t>
      </w:r>
    </w:p>
    <w:p w14:paraId="7E6D7165" w14:textId="77777777" w:rsidR="00683A78" w:rsidRDefault="00683A78" w:rsidP="00683A78">
      <w:pPr>
        <w:spacing w:line="480" w:lineRule="auto"/>
        <w:ind w:left="0" w:firstLine="720"/>
        <w:jc w:val="left"/>
      </w:pPr>
      <w:r>
        <w:t>Routledge.</w:t>
      </w:r>
    </w:p>
    <w:p w14:paraId="47A41A50" w14:textId="77777777" w:rsidR="00683A78" w:rsidRDefault="00683A78" w:rsidP="00683A78">
      <w:pPr>
        <w:spacing w:line="480" w:lineRule="auto"/>
        <w:ind w:left="0"/>
        <w:jc w:val="left"/>
      </w:pPr>
      <w:r>
        <w:t xml:space="preserve">Project Management Institute (2013). A Guide to the Project Management Book of Knowledge </w:t>
      </w:r>
    </w:p>
    <w:p w14:paraId="7D925B2E" w14:textId="77777777" w:rsidR="00683A78" w:rsidRDefault="00683A78" w:rsidP="00683A78">
      <w:pPr>
        <w:spacing w:line="480" w:lineRule="auto"/>
        <w:ind w:left="0" w:firstLine="720"/>
        <w:jc w:val="left"/>
      </w:pPr>
      <w:r>
        <w:t>PMBOK Guide 5th Edition. Newtown Square Pennsylvania.</w:t>
      </w:r>
    </w:p>
    <w:p w14:paraId="72C0F808" w14:textId="77777777" w:rsidR="00683A78" w:rsidRDefault="00683A78" w:rsidP="00683A78">
      <w:pPr>
        <w:spacing w:line="480" w:lineRule="auto"/>
        <w:ind w:left="0"/>
        <w:jc w:val="left"/>
      </w:pPr>
      <w:r>
        <w:t xml:space="preserve">Project Management Institute (2009). Practice and Standard for Project Risk 4th Edition. </w:t>
      </w:r>
    </w:p>
    <w:p w14:paraId="6FF842B7" w14:textId="77777777" w:rsidR="00683A78" w:rsidRDefault="00683A78" w:rsidP="00683A78">
      <w:pPr>
        <w:spacing w:line="480" w:lineRule="auto"/>
        <w:ind w:left="0" w:firstLine="720"/>
        <w:jc w:val="left"/>
      </w:pPr>
      <w:r>
        <w:t>Newtown Square Pennsylvania.</w:t>
      </w:r>
    </w:p>
    <w:p w14:paraId="22245168" w14:textId="77777777" w:rsidR="00683A78" w:rsidRDefault="00683A78" w:rsidP="00683A78">
      <w:pPr>
        <w:spacing w:line="480" w:lineRule="auto"/>
        <w:ind w:left="0"/>
        <w:jc w:val="left"/>
      </w:pPr>
      <w:r>
        <w:lastRenderedPageBreak/>
        <w:t xml:space="preserve">Probability and Impact Matrix Principles, Practices, and Processes to Increase Probability of </w:t>
      </w:r>
    </w:p>
    <w:p w14:paraId="6653BE0C" w14:textId="77777777" w:rsidR="005F0C38" w:rsidRDefault="00683A78" w:rsidP="00683A78">
      <w:pPr>
        <w:spacing w:line="480" w:lineRule="auto"/>
        <w:ind w:left="720"/>
        <w:jc w:val="left"/>
        <w:rPr>
          <w:b/>
        </w:rPr>
      </w:pPr>
      <w:r>
        <w:t>Project Success. (n.d.). Retrieved February 2, 2017, from http://herdingcats.typepad.com/my_weblog/2010/07/risk-matrix.html</w:t>
      </w:r>
      <w:r w:rsidR="005F0C38">
        <w:br w:type="page"/>
      </w:r>
    </w:p>
    <w:p w14:paraId="35AEC633" w14:textId="77777777" w:rsidR="00A17B6F" w:rsidRDefault="00BC68E3" w:rsidP="00D70451">
      <w:pPr>
        <w:pStyle w:val="Appendix"/>
        <w:spacing w:before="0" w:after="0"/>
        <w:rPr>
          <w:bCs/>
          <w:sz w:val="24"/>
          <w:szCs w:val="24"/>
        </w:rPr>
      </w:pPr>
      <w:bookmarkStart w:id="106" w:name="_Toc476394465"/>
      <w:r w:rsidRPr="00031F31">
        <w:rPr>
          <w:bCs/>
          <w:sz w:val="24"/>
          <w:szCs w:val="24"/>
        </w:rPr>
        <w:lastRenderedPageBreak/>
        <w:t xml:space="preserve">Appendix A: </w:t>
      </w:r>
      <w:r w:rsidR="00F210D2" w:rsidRPr="00031F31">
        <w:rPr>
          <w:bCs/>
          <w:sz w:val="24"/>
          <w:szCs w:val="24"/>
        </w:rPr>
        <w:fldChar w:fldCharType="begin"/>
      </w:r>
      <w:r w:rsidR="00F210D2" w:rsidRPr="00031F31">
        <w:rPr>
          <w:bCs/>
          <w:sz w:val="24"/>
          <w:szCs w:val="24"/>
        </w:rPr>
        <w:instrText xml:space="preserve"> DOCPROPERTY  Title  \* MERGEFORMAT </w:instrText>
      </w:r>
      <w:r w:rsidR="00F210D2" w:rsidRPr="00031F31">
        <w:rPr>
          <w:bCs/>
          <w:sz w:val="24"/>
          <w:szCs w:val="24"/>
        </w:rPr>
        <w:fldChar w:fldCharType="separate"/>
      </w:r>
      <w:r w:rsidR="00D7338D" w:rsidRPr="00031F31">
        <w:rPr>
          <w:bCs/>
          <w:sz w:val="24"/>
          <w:szCs w:val="24"/>
        </w:rPr>
        <w:t>Risk Management Plan</w:t>
      </w:r>
      <w:r w:rsidR="00F210D2" w:rsidRPr="00031F31">
        <w:rPr>
          <w:bCs/>
          <w:sz w:val="24"/>
          <w:szCs w:val="24"/>
        </w:rPr>
        <w:fldChar w:fldCharType="end"/>
      </w:r>
      <w:r w:rsidR="00A17B6F" w:rsidRPr="00031F31">
        <w:rPr>
          <w:bCs/>
          <w:sz w:val="24"/>
          <w:szCs w:val="24"/>
        </w:rPr>
        <w:t xml:space="preserve"> Approval</w:t>
      </w:r>
      <w:bookmarkEnd w:id="103"/>
      <w:bookmarkEnd w:id="106"/>
    </w:p>
    <w:p w14:paraId="0CF66554" w14:textId="77777777" w:rsidR="00813338" w:rsidRPr="00031F31" w:rsidRDefault="00813338" w:rsidP="00D70451">
      <w:pPr>
        <w:pStyle w:val="Appendix"/>
        <w:spacing w:before="0" w:after="0"/>
        <w:rPr>
          <w:bCs/>
          <w:sz w:val="24"/>
          <w:szCs w:val="24"/>
        </w:rPr>
      </w:pPr>
    </w:p>
    <w:p w14:paraId="6399EFFA" w14:textId="77777777" w:rsidR="00A17B6F" w:rsidRPr="00031F31" w:rsidRDefault="00A17B6F" w:rsidP="00B45E69">
      <w:pPr>
        <w:spacing w:before="0" w:after="0" w:line="480" w:lineRule="auto"/>
      </w:pPr>
      <w:r w:rsidRPr="00031F31">
        <w:t xml:space="preserve">The undersigned acknowledge </w:t>
      </w:r>
      <w:r w:rsidR="00342965" w:rsidRPr="00031F31">
        <w:t xml:space="preserve">that </w:t>
      </w:r>
      <w:r w:rsidRPr="00031F31">
        <w:t xml:space="preserve">they have reviewed the </w:t>
      </w:r>
      <w:r w:rsidR="00031F31" w:rsidRPr="00031F31">
        <w:rPr>
          <w:b/>
        </w:rPr>
        <w:t>Group 2</w:t>
      </w:r>
      <w:r w:rsidRPr="00031F31">
        <w:rPr>
          <w:b/>
        </w:rPr>
        <w:t xml:space="preserve"> </w:t>
      </w:r>
      <w:r w:rsidR="00F210D2" w:rsidRPr="00031F31">
        <w:rPr>
          <w:b/>
        </w:rPr>
        <w:fldChar w:fldCharType="begin"/>
      </w:r>
      <w:r w:rsidR="00F210D2" w:rsidRPr="00031F31">
        <w:rPr>
          <w:b/>
        </w:rPr>
        <w:instrText xml:space="preserve"> DOCPROPERTY  Title  \* MERGEFORMAT </w:instrText>
      </w:r>
      <w:r w:rsidR="00F210D2" w:rsidRPr="00031F31">
        <w:rPr>
          <w:b/>
        </w:rPr>
        <w:fldChar w:fldCharType="separate"/>
      </w:r>
      <w:r w:rsidR="00D7338D" w:rsidRPr="00031F31">
        <w:rPr>
          <w:b/>
        </w:rPr>
        <w:t>Risk Management Plan</w:t>
      </w:r>
      <w:r w:rsidR="00F210D2" w:rsidRPr="00031F31">
        <w:rPr>
          <w:b/>
        </w:rPr>
        <w:fldChar w:fldCharType="end"/>
      </w:r>
      <w:r w:rsidRPr="00031F31">
        <w:t xml:space="preserve"> and agree with the </w:t>
      </w:r>
      <w:r w:rsidR="00342965" w:rsidRPr="00031F31">
        <w:t>information presented within this document</w:t>
      </w:r>
      <w:r w:rsidRPr="00031F31">
        <w:t xml:space="preserve">. Changes to this </w:t>
      </w:r>
      <w:r w:rsidR="00F210D2" w:rsidRPr="00031F31">
        <w:rPr>
          <w:b/>
        </w:rPr>
        <w:fldChar w:fldCharType="begin"/>
      </w:r>
      <w:r w:rsidR="00F210D2" w:rsidRPr="00031F31">
        <w:rPr>
          <w:b/>
        </w:rPr>
        <w:instrText xml:space="preserve"> DOCPROPERTY  Title  \* MERGEFORMAT </w:instrText>
      </w:r>
      <w:r w:rsidR="00F210D2" w:rsidRPr="00031F31">
        <w:rPr>
          <w:b/>
        </w:rPr>
        <w:fldChar w:fldCharType="separate"/>
      </w:r>
      <w:r w:rsidR="00D7338D" w:rsidRPr="00031F31">
        <w:rPr>
          <w:b/>
        </w:rPr>
        <w:t>Risk Management Plan</w:t>
      </w:r>
      <w:r w:rsidR="00F210D2" w:rsidRPr="00031F31">
        <w:rPr>
          <w:b/>
        </w:rPr>
        <w:fldChar w:fldCharType="end"/>
      </w:r>
      <w:r w:rsidR="00342965" w:rsidRPr="00031F31">
        <w:t xml:space="preserve"> will be coordinated with, </w:t>
      </w:r>
      <w:r w:rsidRPr="00031F31">
        <w:t>and approved by</w:t>
      </w:r>
      <w:r w:rsidR="00342965" w:rsidRPr="00031F31">
        <w:t>,</w:t>
      </w:r>
      <w:r w:rsidRPr="00031F31">
        <w:t xml:space="preserve"> the undersigned</w:t>
      </w:r>
      <w:r w:rsidR="00342965" w:rsidRPr="00031F31">
        <w:t>,</w:t>
      </w:r>
      <w:r w:rsidRPr="00031F31">
        <w:t xml:space="preserve"> or their designated representatives.</w:t>
      </w:r>
    </w:p>
    <w:p w14:paraId="239826F5" w14:textId="77777777" w:rsidR="00A17B6F" w:rsidRPr="00031F31" w:rsidRDefault="00A17B6F" w:rsidP="00D70451">
      <w:pPr>
        <w:tabs>
          <w:tab w:val="left" w:leader="underscore" w:pos="5760"/>
          <w:tab w:val="left" w:leader="underscore" w:pos="9000"/>
        </w:tabs>
        <w:spacing w:before="0" w:after="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031F31" w14:paraId="22D69459" w14:textId="77777777">
        <w:tc>
          <w:tcPr>
            <w:tcW w:w="1615" w:type="dxa"/>
            <w:tcBorders>
              <w:top w:val="nil"/>
              <w:left w:val="nil"/>
              <w:bottom w:val="nil"/>
              <w:right w:val="nil"/>
            </w:tcBorders>
          </w:tcPr>
          <w:p w14:paraId="1F1B5661" w14:textId="77777777" w:rsidR="00A17B6F" w:rsidRPr="00031F31" w:rsidRDefault="00A17B6F" w:rsidP="00D70451">
            <w:pPr>
              <w:spacing w:before="0" w:after="0"/>
              <w:ind w:left="0"/>
            </w:pPr>
            <w:r w:rsidRPr="00031F31">
              <w:t>Signature:</w:t>
            </w:r>
          </w:p>
        </w:tc>
        <w:tc>
          <w:tcPr>
            <w:tcW w:w="4505" w:type="dxa"/>
            <w:tcBorders>
              <w:top w:val="nil"/>
              <w:left w:val="nil"/>
              <w:right w:val="nil"/>
            </w:tcBorders>
          </w:tcPr>
          <w:p w14:paraId="76CD84C0" w14:textId="77777777" w:rsidR="00A17B6F" w:rsidRPr="00031F31" w:rsidRDefault="00031F31" w:rsidP="00D70451">
            <w:pPr>
              <w:spacing w:before="0" w:after="0"/>
            </w:pPr>
            <w:r>
              <w:t>Sheldon Murphy</w:t>
            </w:r>
          </w:p>
        </w:tc>
        <w:tc>
          <w:tcPr>
            <w:tcW w:w="900" w:type="dxa"/>
            <w:tcBorders>
              <w:top w:val="nil"/>
              <w:left w:val="nil"/>
              <w:bottom w:val="nil"/>
              <w:right w:val="nil"/>
            </w:tcBorders>
          </w:tcPr>
          <w:p w14:paraId="456ABED3" w14:textId="77777777" w:rsidR="00A17B6F" w:rsidRPr="00031F31" w:rsidRDefault="00A17B6F" w:rsidP="00D70451">
            <w:pPr>
              <w:spacing w:before="0" w:after="0"/>
              <w:ind w:left="0"/>
              <w:jc w:val="left"/>
            </w:pPr>
            <w:r w:rsidRPr="00031F31">
              <w:t>Date:</w:t>
            </w:r>
          </w:p>
        </w:tc>
        <w:tc>
          <w:tcPr>
            <w:tcW w:w="1800" w:type="dxa"/>
            <w:tcBorders>
              <w:top w:val="nil"/>
              <w:left w:val="nil"/>
              <w:bottom w:val="single" w:sz="4" w:space="0" w:color="auto"/>
              <w:right w:val="nil"/>
            </w:tcBorders>
          </w:tcPr>
          <w:p w14:paraId="2B276EE8" w14:textId="77777777" w:rsidR="00A17B6F" w:rsidRPr="00031F31" w:rsidRDefault="00031F31" w:rsidP="00031F31">
            <w:pPr>
              <w:spacing w:before="0" w:after="0"/>
              <w:ind w:left="0"/>
            </w:pPr>
            <w:r>
              <w:t>03/04/2017</w:t>
            </w:r>
          </w:p>
        </w:tc>
      </w:tr>
      <w:tr w:rsidR="00A17B6F" w:rsidRPr="00031F31" w14:paraId="180EA26D" w14:textId="77777777">
        <w:tc>
          <w:tcPr>
            <w:tcW w:w="1615" w:type="dxa"/>
            <w:tcBorders>
              <w:top w:val="nil"/>
              <w:left w:val="nil"/>
              <w:bottom w:val="nil"/>
              <w:right w:val="nil"/>
            </w:tcBorders>
          </w:tcPr>
          <w:p w14:paraId="1D05DA8C" w14:textId="77777777" w:rsidR="00A17B6F" w:rsidRPr="00031F31" w:rsidRDefault="00A17B6F" w:rsidP="00D70451">
            <w:pPr>
              <w:spacing w:before="0" w:after="0"/>
              <w:ind w:left="0"/>
            </w:pPr>
            <w:r w:rsidRPr="00031F31">
              <w:t>Print Name:</w:t>
            </w:r>
          </w:p>
        </w:tc>
        <w:tc>
          <w:tcPr>
            <w:tcW w:w="4505" w:type="dxa"/>
            <w:tcBorders>
              <w:left w:val="nil"/>
              <w:right w:val="nil"/>
            </w:tcBorders>
          </w:tcPr>
          <w:p w14:paraId="049DF9E4" w14:textId="77777777" w:rsidR="00A17B6F" w:rsidRPr="00031F31" w:rsidRDefault="00031F31" w:rsidP="00D70451">
            <w:pPr>
              <w:spacing w:before="0" w:after="0"/>
            </w:pPr>
            <w:r>
              <w:t>Sheldon Murphy</w:t>
            </w:r>
          </w:p>
        </w:tc>
        <w:tc>
          <w:tcPr>
            <w:tcW w:w="900" w:type="dxa"/>
            <w:tcBorders>
              <w:top w:val="nil"/>
              <w:left w:val="nil"/>
              <w:bottom w:val="nil"/>
              <w:right w:val="nil"/>
            </w:tcBorders>
          </w:tcPr>
          <w:p w14:paraId="3B8848D1" w14:textId="77777777" w:rsidR="00A17B6F" w:rsidRPr="00031F31" w:rsidRDefault="00A17B6F" w:rsidP="00D70451">
            <w:pPr>
              <w:spacing w:before="0" w:after="0"/>
            </w:pPr>
          </w:p>
        </w:tc>
        <w:tc>
          <w:tcPr>
            <w:tcW w:w="1800" w:type="dxa"/>
            <w:tcBorders>
              <w:top w:val="single" w:sz="4" w:space="0" w:color="auto"/>
              <w:left w:val="nil"/>
              <w:bottom w:val="nil"/>
              <w:right w:val="nil"/>
            </w:tcBorders>
          </w:tcPr>
          <w:p w14:paraId="765E3B1C" w14:textId="77777777" w:rsidR="00A17B6F" w:rsidRPr="00031F31" w:rsidRDefault="00A17B6F" w:rsidP="00D70451">
            <w:pPr>
              <w:spacing w:before="0" w:after="0"/>
            </w:pPr>
          </w:p>
        </w:tc>
      </w:tr>
      <w:tr w:rsidR="00A17B6F" w:rsidRPr="00031F31" w14:paraId="6CE25AF0" w14:textId="77777777">
        <w:tc>
          <w:tcPr>
            <w:tcW w:w="1615" w:type="dxa"/>
            <w:tcBorders>
              <w:top w:val="nil"/>
              <w:left w:val="nil"/>
              <w:bottom w:val="nil"/>
              <w:right w:val="nil"/>
            </w:tcBorders>
          </w:tcPr>
          <w:p w14:paraId="0479EFD1" w14:textId="77777777" w:rsidR="00A17B6F" w:rsidRPr="00031F31" w:rsidRDefault="00A17B6F" w:rsidP="00D70451">
            <w:pPr>
              <w:spacing w:before="0" w:after="0"/>
              <w:ind w:left="0"/>
            </w:pPr>
            <w:r w:rsidRPr="00031F31">
              <w:t>Title:</w:t>
            </w:r>
          </w:p>
        </w:tc>
        <w:tc>
          <w:tcPr>
            <w:tcW w:w="4505" w:type="dxa"/>
            <w:tcBorders>
              <w:left w:val="nil"/>
              <w:right w:val="nil"/>
            </w:tcBorders>
          </w:tcPr>
          <w:p w14:paraId="54F1CB96" w14:textId="77777777" w:rsidR="00A17B6F" w:rsidRPr="00031F31" w:rsidRDefault="00031F31" w:rsidP="00D70451">
            <w:pPr>
              <w:spacing w:before="0" w:after="0"/>
            </w:pPr>
            <w:r>
              <w:t>Project Team Member</w:t>
            </w:r>
          </w:p>
        </w:tc>
        <w:tc>
          <w:tcPr>
            <w:tcW w:w="900" w:type="dxa"/>
            <w:tcBorders>
              <w:top w:val="nil"/>
              <w:left w:val="nil"/>
              <w:bottom w:val="nil"/>
              <w:right w:val="nil"/>
            </w:tcBorders>
          </w:tcPr>
          <w:p w14:paraId="5B1C2F34" w14:textId="77777777" w:rsidR="00A17B6F" w:rsidRPr="00031F31" w:rsidRDefault="00A17B6F" w:rsidP="00D70451">
            <w:pPr>
              <w:spacing w:before="0" w:after="0"/>
            </w:pPr>
          </w:p>
        </w:tc>
        <w:tc>
          <w:tcPr>
            <w:tcW w:w="1800" w:type="dxa"/>
            <w:tcBorders>
              <w:top w:val="nil"/>
              <w:left w:val="nil"/>
              <w:bottom w:val="nil"/>
              <w:right w:val="nil"/>
            </w:tcBorders>
          </w:tcPr>
          <w:p w14:paraId="634BC571" w14:textId="77777777" w:rsidR="00A17B6F" w:rsidRPr="00031F31" w:rsidRDefault="00A17B6F" w:rsidP="00D70451">
            <w:pPr>
              <w:spacing w:before="0" w:after="0"/>
            </w:pPr>
          </w:p>
        </w:tc>
      </w:tr>
      <w:tr w:rsidR="00A17B6F" w:rsidRPr="00031F31" w14:paraId="57820583" w14:textId="77777777">
        <w:tc>
          <w:tcPr>
            <w:tcW w:w="1615" w:type="dxa"/>
            <w:tcBorders>
              <w:top w:val="nil"/>
              <w:left w:val="nil"/>
              <w:bottom w:val="nil"/>
              <w:right w:val="nil"/>
            </w:tcBorders>
          </w:tcPr>
          <w:p w14:paraId="42C78FB1" w14:textId="77777777" w:rsidR="00A17B6F" w:rsidRPr="00031F31" w:rsidRDefault="00A17B6F" w:rsidP="00D70451">
            <w:pPr>
              <w:spacing w:before="0" w:after="0"/>
              <w:ind w:left="0"/>
            </w:pPr>
            <w:r w:rsidRPr="00031F31">
              <w:t>Role:</w:t>
            </w:r>
          </w:p>
        </w:tc>
        <w:tc>
          <w:tcPr>
            <w:tcW w:w="4505" w:type="dxa"/>
            <w:tcBorders>
              <w:left w:val="nil"/>
              <w:right w:val="nil"/>
            </w:tcBorders>
          </w:tcPr>
          <w:p w14:paraId="7CE03F5B" w14:textId="77777777" w:rsidR="00A17B6F" w:rsidRPr="00031F31" w:rsidRDefault="00031F31" w:rsidP="00D70451">
            <w:pPr>
              <w:spacing w:before="0" w:after="0"/>
            </w:pPr>
            <w:r>
              <w:t>Project Management</w:t>
            </w:r>
          </w:p>
        </w:tc>
        <w:tc>
          <w:tcPr>
            <w:tcW w:w="900" w:type="dxa"/>
            <w:tcBorders>
              <w:top w:val="nil"/>
              <w:left w:val="nil"/>
              <w:bottom w:val="nil"/>
              <w:right w:val="nil"/>
            </w:tcBorders>
          </w:tcPr>
          <w:p w14:paraId="41EB7FE4" w14:textId="77777777" w:rsidR="00A17B6F" w:rsidRPr="00031F31" w:rsidRDefault="00A17B6F" w:rsidP="00D70451">
            <w:pPr>
              <w:spacing w:before="0" w:after="0"/>
            </w:pPr>
          </w:p>
        </w:tc>
        <w:tc>
          <w:tcPr>
            <w:tcW w:w="1800" w:type="dxa"/>
            <w:tcBorders>
              <w:top w:val="nil"/>
              <w:left w:val="nil"/>
              <w:bottom w:val="nil"/>
              <w:right w:val="nil"/>
            </w:tcBorders>
          </w:tcPr>
          <w:p w14:paraId="02963529" w14:textId="77777777" w:rsidR="00A17B6F" w:rsidRPr="00031F31" w:rsidRDefault="00A17B6F" w:rsidP="00D70451">
            <w:pPr>
              <w:spacing w:before="0" w:after="0"/>
            </w:pPr>
          </w:p>
        </w:tc>
      </w:tr>
    </w:tbl>
    <w:p w14:paraId="321A6575" w14:textId="77777777" w:rsidR="00A17B6F" w:rsidRPr="00031F31" w:rsidRDefault="00A17B6F" w:rsidP="00D70451">
      <w:pPr>
        <w:spacing w:before="0" w:after="0"/>
        <w:ind w:left="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031F31" w14:paraId="58E70FDF" w14:textId="77777777">
        <w:tc>
          <w:tcPr>
            <w:tcW w:w="1615" w:type="dxa"/>
            <w:tcBorders>
              <w:top w:val="nil"/>
              <w:left w:val="nil"/>
              <w:bottom w:val="nil"/>
              <w:right w:val="nil"/>
            </w:tcBorders>
          </w:tcPr>
          <w:p w14:paraId="39B31571" w14:textId="77777777" w:rsidR="00A17B6F" w:rsidRPr="00031F31" w:rsidRDefault="00A17B6F" w:rsidP="00D70451">
            <w:pPr>
              <w:spacing w:before="0" w:after="0"/>
              <w:ind w:left="0"/>
            </w:pPr>
            <w:r w:rsidRPr="00031F31">
              <w:t>Signature:</w:t>
            </w:r>
          </w:p>
        </w:tc>
        <w:tc>
          <w:tcPr>
            <w:tcW w:w="4505" w:type="dxa"/>
            <w:tcBorders>
              <w:top w:val="nil"/>
              <w:left w:val="nil"/>
              <w:right w:val="nil"/>
            </w:tcBorders>
          </w:tcPr>
          <w:p w14:paraId="264A6505" w14:textId="77777777" w:rsidR="00A17B6F" w:rsidRPr="00031F31" w:rsidRDefault="00735F28" w:rsidP="00D70451">
            <w:pPr>
              <w:spacing w:before="0" w:after="0"/>
            </w:pPr>
            <w:r>
              <w:t>Victor Grate</w:t>
            </w:r>
          </w:p>
        </w:tc>
        <w:tc>
          <w:tcPr>
            <w:tcW w:w="900" w:type="dxa"/>
            <w:tcBorders>
              <w:top w:val="nil"/>
              <w:left w:val="nil"/>
              <w:bottom w:val="nil"/>
              <w:right w:val="nil"/>
            </w:tcBorders>
          </w:tcPr>
          <w:p w14:paraId="0F1249E9" w14:textId="77777777" w:rsidR="00A17B6F" w:rsidRPr="00031F31" w:rsidRDefault="00A17B6F" w:rsidP="00D70451">
            <w:pPr>
              <w:spacing w:before="0" w:after="0"/>
              <w:ind w:left="0"/>
              <w:jc w:val="left"/>
            </w:pPr>
            <w:r w:rsidRPr="00031F31">
              <w:t>Date:</w:t>
            </w:r>
          </w:p>
        </w:tc>
        <w:tc>
          <w:tcPr>
            <w:tcW w:w="1800" w:type="dxa"/>
            <w:tcBorders>
              <w:top w:val="nil"/>
              <w:left w:val="nil"/>
              <w:bottom w:val="single" w:sz="4" w:space="0" w:color="auto"/>
              <w:right w:val="nil"/>
            </w:tcBorders>
          </w:tcPr>
          <w:p w14:paraId="4BAA21FF" w14:textId="77777777" w:rsidR="00A17B6F" w:rsidRPr="00031F31" w:rsidRDefault="00735F28" w:rsidP="008B75DC">
            <w:pPr>
              <w:spacing w:before="0" w:after="0"/>
              <w:ind w:left="0"/>
            </w:pPr>
            <w:r>
              <w:t>03/04/2017</w:t>
            </w:r>
          </w:p>
        </w:tc>
      </w:tr>
      <w:tr w:rsidR="00A17B6F" w:rsidRPr="00031F31" w14:paraId="08DD63F6" w14:textId="77777777">
        <w:tc>
          <w:tcPr>
            <w:tcW w:w="1615" w:type="dxa"/>
            <w:tcBorders>
              <w:top w:val="nil"/>
              <w:left w:val="nil"/>
              <w:bottom w:val="nil"/>
              <w:right w:val="nil"/>
            </w:tcBorders>
          </w:tcPr>
          <w:p w14:paraId="3358CEDB" w14:textId="77777777" w:rsidR="00A17B6F" w:rsidRPr="00031F31" w:rsidRDefault="00A17B6F" w:rsidP="00D70451">
            <w:pPr>
              <w:spacing w:before="0" w:after="0"/>
              <w:ind w:left="0"/>
            </w:pPr>
            <w:r w:rsidRPr="00031F31">
              <w:t>Print Name:</w:t>
            </w:r>
          </w:p>
        </w:tc>
        <w:tc>
          <w:tcPr>
            <w:tcW w:w="4505" w:type="dxa"/>
            <w:tcBorders>
              <w:left w:val="nil"/>
              <w:right w:val="nil"/>
            </w:tcBorders>
          </w:tcPr>
          <w:p w14:paraId="71047029" w14:textId="77777777" w:rsidR="00A17B6F" w:rsidRPr="00031F31" w:rsidRDefault="00735F28" w:rsidP="00D70451">
            <w:pPr>
              <w:spacing w:before="0" w:after="0"/>
            </w:pPr>
            <w:r>
              <w:t>Victor Grate</w:t>
            </w:r>
          </w:p>
        </w:tc>
        <w:tc>
          <w:tcPr>
            <w:tcW w:w="900" w:type="dxa"/>
            <w:tcBorders>
              <w:top w:val="nil"/>
              <w:left w:val="nil"/>
              <w:bottom w:val="nil"/>
              <w:right w:val="nil"/>
            </w:tcBorders>
          </w:tcPr>
          <w:p w14:paraId="524FD578" w14:textId="77777777" w:rsidR="00A17B6F" w:rsidRPr="00031F31" w:rsidRDefault="00A17B6F" w:rsidP="00D70451">
            <w:pPr>
              <w:spacing w:before="0" w:after="0"/>
            </w:pPr>
          </w:p>
        </w:tc>
        <w:tc>
          <w:tcPr>
            <w:tcW w:w="1800" w:type="dxa"/>
            <w:tcBorders>
              <w:top w:val="single" w:sz="4" w:space="0" w:color="auto"/>
              <w:left w:val="nil"/>
              <w:bottom w:val="nil"/>
              <w:right w:val="nil"/>
            </w:tcBorders>
          </w:tcPr>
          <w:p w14:paraId="5BBD511B" w14:textId="77777777" w:rsidR="00A17B6F" w:rsidRPr="00031F31" w:rsidRDefault="00A17B6F" w:rsidP="00D70451">
            <w:pPr>
              <w:spacing w:before="0" w:after="0"/>
            </w:pPr>
          </w:p>
        </w:tc>
      </w:tr>
      <w:tr w:rsidR="00A17B6F" w:rsidRPr="00031F31" w14:paraId="420DC013" w14:textId="77777777">
        <w:tc>
          <w:tcPr>
            <w:tcW w:w="1615" w:type="dxa"/>
            <w:tcBorders>
              <w:top w:val="nil"/>
              <w:left w:val="nil"/>
              <w:bottom w:val="nil"/>
              <w:right w:val="nil"/>
            </w:tcBorders>
          </w:tcPr>
          <w:p w14:paraId="30507E1B" w14:textId="77777777" w:rsidR="00A17B6F" w:rsidRPr="00031F31" w:rsidRDefault="00A17B6F" w:rsidP="00D70451">
            <w:pPr>
              <w:spacing w:before="0" w:after="0"/>
              <w:ind w:left="0"/>
            </w:pPr>
            <w:r w:rsidRPr="00031F31">
              <w:t>Title:</w:t>
            </w:r>
          </w:p>
        </w:tc>
        <w:tc>
          <w:tcPr>
            <w:tcW w:w="4505" w:type="dxa"/>
            <w:tcBorders>
              <w:left w:val="nil"/>
              <w:right w:val="nil"/>
            </w:tcBorders>
          </w:tcPr>
          <w:p w14:paraId="1B028BF5" w14:textId="77777777" w:rsidR="00A17B6F" w:rsidRPr="00031F31" w:rsidRDefault="00735F28" w:rsidP="00D70451">
            <w:pPr>
              <w:spacing w:before="0" w:after="0"/>
            </w:pPr>
            <w:r>
              <w:t>Project Team Member</w:t>
            </w:r>
          </w:p>
        </w:tc>
        <w:tc>
          <w:tcPr>
            <w:tcW w:w="900" w:type="dxa"/>
            <w:tcBorders>
              <w:top w:val="nil"/>
              <w:left w:val="nil"/>
              <w:bottom w:val="nil"/>
              <w:right w:val="nil"/>
            </w:tcBorders>
          </w:tcPr>
          <w:p w14:paraId="4BBFE7AE" w14:textId="77777777" w:rsidR="00A17B6F" w:rsidRPr="00031F31" w:rsidRDefault="00A17B6F" w:rsidP="00D70451">
            <w:pPr>
              <w:spacing w:before="0" w:after="0"/>
            </w:pPr>
          </w:p>
        </w:tc>
        <w:tc>
          <w:tcPr>
            <w:tcW w:w="1800" w:type="dxa"/>
            <w:tcBorders>
              <w:top w:val="nil"/>
              <w:left w:val="nil"/>
              <w:bottom w:val="nil"/>
              <w:right w:val="nil"/>
            </w:tcBorders>
          </w:tcPr>
          <w:p w14:paraId="1C27E876" w14:textId="77777777" w:rsidR="00A17B6F" w:rsidRPr="00031F31" w:rsidRDefault="00A17B6F" w:rsidP="00D70451">
            <w:pPr>
              <w:spacing w:before="0" w:after="0"/>
            </w:pPr>
          </w:p>
        </w:tc>
      </w:tr>
      <w:tr w:rsidR="00A17B6F" w:rsidRPr="00031F31" w14:paraId="30C31358" w14:textId="77777777">
        <w:tc>
          <w:tcPr>
            <w:tcW w:w="1615" w:type="dxa"/>
            <w:tcBorders>
              <w:top w:val="nil"/>
              <w:left w:val="nil"/>
              <w:bottom w:val="nil"/>
              <w:right w:val="nil"/>
            </w:tcBorders>
          </w:tcPr>
          <w:p w14:paraId="248E5E23" w14:textId="77777777" w:rsidR="00A17B6F" w:rsidRPr="00031F31" w:rsidRDefault="00A17B6F" w:rsidP="00D70451">
            <w:pPr>
              <w:spacing w:before="0" w:after="0"/>
              <w:ind w:left="0"/>
            </w:pPr>
            <w:r w:rsidRPr="00031F31">
              <w:t>Role:</w:t>
            </w:r>
          </w:p>
        </w:tc>
        <w:tc>
          <w:tcPr>
            <w:tcW w:w="4505" w:type="dxa"/>
            <w:tcBorders>
              <w:left w:val="nil"/>
              <w:right w:val="nil"/>
            </w:tcBorders>
          </w:tcPr>
          <w:p w14:paraId="04BE3844" w14:textId="77777777" w:rsidR="00A17B6F" w:rsidRPr="00031F31" w:rsidRDefault="00735F28" w:rsidP="00D70451">
            <w:pPr>
              <w:spacing w:before="0" w:after="0"/>
            </w:pPr>
            <w:r>
              <w:t>Project Manager</w:t>
            </w:r>
          </w:p>
        </w:tc>
        <w:tc>
          <w:tcPr>
            <w:tcW w:w="900" w:type="dxa"/>
            <w:tcBorders>
              <w:top w:val="nil"/>
              <w:left w:val="nil"/>
              <w:bottom w:val="nil"/>
              <w:right w:val="nil"/>
            </w:tcBorders>
          </w:tcPr>
          <w:p w14:paraId="10812A20" w14:textId="77777777" w:rsidR="00A17B6F" w:rsidRPr="00031F31" w:rsidRDefault="00A17B6F" w:rsidP="00D70451">
            <w:pPr>
              <w:spacing w:before="0" w:after="0"/>
            </w:pPr>
          </w:p>
        </w:tc>
        <w:tc>
          <w:tcPr>
            <w:tcW w:w="1800" w:type="dxa"/>
            <w:tcBorders>
              <w:top w:val="nil"/>
              <w:left w:val="nil"/>
              <w:bottom w:val="nil"/>
              <w:right w:val="nil"/>
            </w:tcBorders>
          </w:tcPr>
          <w:p w14:paraId="4639C18D" w14:textId="77777777" w:rsidR="00A17B6F" w:rsidRPr="00031F31" w:rsidRDefault="00A17B6F" w:rsidP="00D70451">
            <w:pPr>
              <w:spacing w:before="0" w:after="0"/>
            </w:pPr>
          </w:p>
        </w:tc>
      </w:tr>
    </w:tbl>
    <w:p w14:paraId="46C9D7A2" w14:textId="77777777" w:rsidR="00A17B6F" w:rsidRPr="00031F31" w:rsidRDefault="00A17B6F" w:rsidP="00D70451">
      <w:pPr>
        <w:spacing w:before="0" w:after="0"/>
        <w:ind w:left="0"/>
      </w:pPr>
    </w:p>
    <w:tbl>
      <w:tblPr>
        <w:tblW w:w="89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962"/>
      </w:tblGrid>
      <w:tr w:rsidR="00A17B6F" w:rsidRPr="00031F31" w14:paraId="68A21813" w14:textId="77777777" w:rsidTr="003F7211">
        <w:tc>
          <w:tcPr>
            <w:tcW w:w="1615" w:type="dxa"/>
            <w:tcBorders>
              <w:top w:val="nil"/>
              <w:left w:val="nil"/>
              <w:bottom w:val="nil"/>
              <w:right w:val="nil"/>
            </w:tcBorders>
          </w:tcPr>
          <w:p w14:paraId="48623253" w14:textId="77777777" w:rsidR="00A17B6F" w:rsidRPr="00031F31" w:rsidRDefault="00A17B6F" w:rsidP="00D70451">
            <w:pPr>
              <w:spacing w:before="0" w:after="0"/>
              <w:ind w:left="0"/>
            </w:pPr>
            <w:r w:rsidRPr="00031F31">
              <w:t>Signature:</w:t>
            </w:r>
          </w:p>
        </w:tc>
        <w:tc>
          <w:tcPr>
            <w:tcW w:w="4505" w:type="dxa"/>
            <w:tcBorders>
              <w:top w:val="nil"/>
              <w:left w:val="nil"/>
              <w:right w:val="nil"/>
            </w:tcBorders>
          </w:tcPr>
          <w:p w14:paraId="7A317723" w14:textId="77777777" w:rsidR="00A17B6F" w:rsidRPr="00031F31" w:rsidRDefault="00813338" w:rsidP="00D70451">
            <w:pPr>
              <w:spacing w:before="0" w:after="0"/>
            </w:pPr>
            <w:r>
              <w:t>Christopher Goff</w:t>
            </w:r>
          </w:p>
        </w:tc>
        <w:tc>
          <w:tcPr>
            <w:tcW w:w="900" w:type="dxa"/>
            <w:tcBorders>
              <w:top w:val="nil"/>
              <w:left w:val="nil"/>
              <w:bottom w:val="nil"/>
              <w:right w:val="nil"/>
            </w:tcBorders>
          </w:tcPr>
          <w:p w14:paraId="56B46383" w14:textId="77777777" w:rsidR="00A17B6F" w:rsidRPr="00031F31" w:rsidRDefault="00A17B6F" w:rsidP="00D70451">
            <w:pPr>
              <w:spacing w:before="0" w:after="0"/>
              <w:ind w:left="0"/>
              <w:jc w:val="left"/>
            </w:pPr>
            <w:r w:rsidRPr="00031F31">
              <w:t>Date:</w:t>
            </w:r>
          </w:p>
        </w:tc>
        <w:tc>
          <w:tcPr>
            <w:tcW w:w="1962" w:type="dxa"/>
            <w:tcBorders>
              <w:top w:val="nil"/>
              <w:left w:val="nil"/>
              <w:bottom w:val="single" w:sz="4" w:space="0" w:color="auto"/>
              <w:right w:val="nil"/>
            </w:tcBorders>
          </w:tcPr>
          <w:p w14:paraId="615A84B6" w14:textId="77777777" w:rsidR="00A17B6F" w:rsidRPr="00031F31" w:rsidRDefault="00E00FAF" w:rsidP="00D70451">
            <w:pPr>
              <w:spacing w:before="0" w:after="0"/>
            </w:pPr>
            <w:r>
              <w:t>03/04/2017</w:t>
            </w:r>
          </w:p>
        </w:tc>
      </w:tr>
      <w:tr w:rsidR="00A17B6F" w:rsidRPr="00031F31" w14:paraId="158EBAAE" w14:textId="77777777" w:rsidTr="003F7211">
        <w:tc>
          <w:tcPr>
            <w:tcW w:w="1615" w:type="dxa"/>
            <w:tcBorders>
              <w:top w:val="nil"/>
              <w:left w:val="nil"/>
              <w:bottom w:val="nil"/>
              <w:right w:val="nil"/>
            </w:tcBorders>
          </w:tcPr>
          <w:p w14:paraId="2D828890" w14:textId="77777777" w:rsidR="00A17B6F" w:rsidRPr="00031F31" w:rsidRDefault="00A17B6F" w:rsidP="00D70451">
            <w:pPr>
              <w:spacing w:before="0" w:after="0"/>
              <w:ind w:left="0"/>
            </w:pPr>
            <w:r w:rsidRPr="00031F31">
              <w:t>Print Name:</w:t>
            </w:r>
          </w:p>
        </w:tc>
        <w:tc>
          <w:tcPr>
            <w:tcW w:w="4505" w:type="dxa"/>
            <w:tcBorders>
              <w:left w:val="nil"/>
              <w:right w:val="nil"/>
            </w:tcBorders>
          </w:tcPr>
          <w:p w14:paraId="03BDD93A" w14:textId="77777777" w:rsidR="00A17B6F" w:rsidRPr="00031F31" w:rsidRDefault="00813338" w:rsidP="00D70451">
            <w:pPr>
              <w:spacing w:before="0" w:after="0"/>
            </w:pPr>
            <w:r>
              <w:t>Christopher Goff</w:t>
            </w:r>
          </w:p>
        </w:tc>
        <w:tc>
          <w:tcPr>
            <w:tcW w:w="900" w:type="dxa"/>
            <w:tcBorders>
              <w:top w:val="nil"/>
              <w:left w:val="nil"/>
              <w:bottom w:val="nil"/>
              <w:right w:val="nil"/>
            </w:tcBorders>
          </w:tcPr>
          <w:p w14:paraId="2543428A" w14:textId="77777777" w:rsidR="00A17B6F" w:rsidRPr="00031F31" w:rsidRDefault="00A17B6F" w:rsidP="00D70451">
            <w:pPr>
              <w:spacing w:before="0" w:after="0"/>
            </w:pPr>
          </w:p>
        </w:tc>
        <w:tc>
          <w:tcPr>
            <w:tcW w:w="1962" w:type="dxa"/>
            <w:tcBorders>
              <w:top w:val="single" w:sz="4" w:space="0" w:color="auto"/>
              <w:left w:val="nil"/>
              <w:bottom w:val="nil"/>
              <w:right w:val="nil"/>
            </w:tcBorders>
          </w:tcPr>
          <w:p w14:paraId="205C7204" w14:textId="77777777" w:rsidR="00A17B6F" w:rsidRPr="00031F31" w:rsidRDefault="00A17B6F" w:rsidP="00D70451">
            <w:pPr>
              <w:spacing w:before="0" w:after="0"/>
            </w:pPr>
          </w:p>
        </w:tc>
      </w:tr>
      <w:tr w:rsidR="00A17B6F" w:rsidRPr="00031F31" w14:paraId="088F28AB" w14:textId="77777777" w:rsidTr="003F7211">
        <w:tc>
          <w:tcPr>
            <w:tcW w:w="1615" w:type="dxa"/>
            <w:tcBorders>
              <w:top w:val="nil"/>
              <w:left w:val="nil"/>
              <w:bottom w:val="nil"/>
              <w:right w:val="nil"/>
            </w:tcBorders>
          </w:tcPr>
          <w:p w14:paraId="1F9C53AB" w14:textId="77777777" w:rsidR="00A17B6F" w:rsidRPr="00031F31" w:rsidRDefault="00A17B6F" w:rsidP="00D70451">
            <w:pPr>
              <w:spacing w:before="0" w:after="0"/>
              <w:ind w:left="0"/>
            </w:pPr>
            <w:r w:rsidRPr="00031F31">
              <w:t>Title:</w:t>
            </w:r>
          </w:p>
        </w:tc>
        <w:tc>
          <w:tcPr>
            <w:tcW w:w="4505" w:type="dxa"/>
            <w:tcBorders>
              <w:left w:val="nil"/>
              <w:right w:val="nil"/>
            </w:tcBorders>
          </w:tcPr>
          <w:p w14:paraId="4B429246" w14:textId="77777777" w:rsidR="00A17B6F" w:rsidRPr="00031F31" w:rsidRDefault="00813338" w:rsidP="00D70451">
            <w:pPr>
              <w:spacing w:before="0" w:after="0"/>
            </w:pPr>
            <w:r>
              <w:t>Project Team Member</w:t>
            </w:r>
          </w:p>
        </w:tc>
        <w:tc>
          <w:tcPr>
            <w:tcW w:w="900" w:type="dxa"/>
            <w:tcBorders>
              <w:top w:val="nil"/>
              <w:left w:val="nil"/>
              <w:bottom w:val="nil"/>
              <w:right w:val="nil"/>
            </w:tcBorders>
          </w:tcPr>
          <w:p w14:paraId="53F26863" w14:textId="77777777" w:rsidR="00A17B6F" w:rsidRPr="00031F31" w:rsidRDefault="00A17B6F" w:rsidP="00D70451">
            <w:pPr>
              <w:spacing w:before="0" w:after="0"/>
            </w:pPr>
          </w:p>
        </w:tc>
        <w:tc>
          <w:tcPr>
            <w:tcW w:w="1962" w:type="dxa"/>
            <w:tcBorders>
              <w:top w:val="nil"/>
              <w:left w:val="nil"/>
              <w:bottom w:val="nil"/>
              <w:right w:val="nil"/>
            </w:tcBorders>
          </w:tcPr>
          <w:p w14:paraId="159B7975" w14:textId="77777777" w:rsidR="00A17B6F" w:rsidRPr="00031F31" w:rsidRDefault="00A17B6F" w:rsidP="00D70451">
            <w:pPr>
              <w:spacing w:before="0" w:after="0"/>
            </w:pPr>
          </w:p>
        </w:tc>
      </w:tr>
      <w:tr w:rsidR="00A17B6F" w:rsidRPr="00031F31" w14:paraId="6FB4728A" w14:textId="77777777" w:rsidTr="003F7211">
        <w:tc>
          <w:tcPr>
            <w:tcW w:w="1615" w:type="dxa"/>
            <w:tcBorders>
              <w:top w:val="nil"/>
              <w:left w:val="nil"/>
              <w:bottom w:val="nil"/>
              <w:right w:val="nil"/>
            </w:tcBorders>
          </w:tcPr>
          <w:p w14:paraId="7717CD35" w14:textId="77777777" w:rsidR="00A17B6F" w:rsidRPr="00031F31" w:rsidRDefault="00A17B6F" w:rsidP="00D70451">
            <w:pPr>
              <w:spacing w:before="0" w:after="0"/>
              <w:ind w:left="0"/>
            </w:pPr>
            <w:r w:rsidRPr="00031F31">
              <w:t>Role:</w:t>
            </w:r>
          </w:p>
        </w:tc>
        <w:tc>
          <w:tcPr>
            <w:tcW w:w="4505" w:type="dxa"/>
            <w:tcBorders>
              <w:left w:val="nil"/>
              <w:right w:val="nil"/>
            </w:tcBorders>
          </w:tcPr>
          <w:p w14:paraId="67286715" w14:textId="77777777" w:rsidR="00A17B6F" w:rsidRPr="00031F31" w:rsidRDefault="00813338" w:rsidP="00D70451">
            <w:pPr>
              <w:spacing w:before="0" w:after="0"/>
            </w:pPr>
            <w:r>
              <w:t>Project Management</w:t>
            </w:r>
          </w:p>
        </w:tc>
        <w:tc>
          <w:tcPr>
            <w:tcW w:w="900" w:type="dxa"/>
            <w:tcBorders>
              <w:top w:val="nil"/>
              <w:left w:val="nil"/>
              <w:bottom w:val="nil"/>
              <w:right w:val="nil"/>
            </w:tcBorders>
          </w:tcPr>
          <w:p w14:paraId="14078226" w14:textId="77777777" w:rsidR="00A17B6F" w:rsidRPr="00031F31" w:rsidRDefault="00A17B6F" w:rsidP="00D70451">
            <w:pPr>
              <w:spacing w:before="0" w:after="0"/>
            </w:pPr>
          </w:p>
        </w:tc>
        <w:tc>
          <w:tcPr>
            <w:tcW w:w="1962" w:type="dxa"/>
            <w:tcBorders>
              <w:top w:val="nil"/>
              <w:left w:val="nil"/>
              <w:bottom w:val="nil"/>
              <w:right w:val="nil"/>
            </w:tcBorders>
          </w:tcPr>
          <w:p w14:paraId="7F18A665" w14:textId="77777777" w:rsidR="00A17B6F" w:rsidRPr="00031F31" w:rsidRDefault="00A17B6F" w:rsidP="00D70451">
            <w:pPr>
              <w:spacing w:before="0" w:after="0"/>
            </w:pPr>
          </w:p>
        </w:tc>
      </w:tr>
    </w:tbl>
    <w:p w14:paraId="789B1017" w14:textId="77777777" w:rsidR="00A17B6F" w:rsidRPr="00031F31" w:rsidRDefault="00A17B6F" w:rsidP="00D70451">
      <w:pPr>
        <w:pStyle w:val="BodyText"/>
        <w:spacing w:before="0" w:after="0"/>
      </w:pPr>
    </w:p>
    <w:tbl>
      <w:tblPr>
        <w:tblW w:w="89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962"/>
      </w:tblGrid>
      <w:tr w:rsidR="00D70451" w:rsidRPr="00031F31" w14:paraId="278A5653" w14:textId="77777777" w:rsidTr="003F7211">
        <w:tc>
          <w:tcPr>
            <w:tcW w:w="1615" w:type="dxa"/>
            <w:tcBorders>
              <w:top w:val="nil"/>
              <w:left w:val="nil"/>
              <w:bottom w:val="nil"/>
              <w:right w:val="nil"/>
            </w:tcBorders>
          </w:tcPr>
          <w:bookmarkEnd w:id="12"/>
          <w:bookmarkEnd w:id="104"/>
          <w:bookmarkEnd w:id="105"/>
          <w:p w14:paraId="6FC53B36" w14:textId="77777777" w:rsidR="00D70451" w:rsidRPr="00031F31" w:rsidRDefault="00D70451" w:rsidP="00D70451">
            <w:pPr>
              <w:spacing w:before="0" w:after="0"/>
              <w:ind w:left="0"/>
            </w:pPr>
            <w:r w:rsidRPr="00031F31">
              <w:t>Signature:</w:t>
            </w:r>
          </w:p>
        </w:tc>
        <w:tc>
          <w:tcPr>
            <w:tcW w:w="4505" w:type="dxa"/>
            <w:tcBorders>
              <w:top w:val="nil"/>
              <w:left w:val="nil"/>
              <w:right w:val="nil"/>
            </w:tcBorders>
          </w:tcPr>
          <w:p w14:paraId="7C7D865E" w14:textId="77777777" w:rsidR="00D70451" w:rsidRPr="00031F31" w:rsidRDefault="003F7211" w:rsidP="00D70451">
            <w:pPr>
              <w:spacing w:before="0" w:after="0"/>
            </w:pPr>
            <w:r>
              <w:t>Michael Loquist</w:t>
            </w:r>
          </w:p>
        </w:tc>
        <w:tc>
          <w:tcPr>
            <w:tcW w:w="900" w:type="dxa"/>
            <w:tcBorders>
              <w:top w:val="nil"/>
              <w:left w:val="nil"/>
              <w:bottom w:val="nil"/>
              <w:right w:val="nil"/>
            </w:tcBorders>
          </w:tcPr>
          <w:p w14:paraId="7698B8CF" w14:textId="77777777" w:rsidR="00D70451" w:rsidRPr="00031F31" w:rsidRDefault="00D70451" w:rsidP="00D70451">
            <w:pPr>
              <w:spacing w:before="0" w:after="0"/>
              <w:ind w:left="0"/>
              <w:jc w:val="left"/>
            </w:pPr>
            <w:r w:rsidRPr="00031F31">
              <w:t>Date:</w:t>
            </w:r>
          </w:p>
        </w:tc>
        <w:tc>
          <w:tcPr>
            <w:tcW w:w="1962" w:type="dxa"/>
            <w:tcBorders>
              <w:top w:val="nil"/>
              <w:left w:val="nil"/>
              <w:bottom w:val="single" w:sz="4" w:space="0" w:color="auto"/>
              <w:right w:val="nil"/>
            </w:tcBorders>
          </w:tcPr>
          <w:p w14:paraId="5BF6D65B" w14:textId="77777777" w:rsidR="00D70451" w:rsidRPr="00031F31" w:rsidRDefault="003F7211" w:rsidP="00D70451">
            <w:pPr>
              <w:spacing w:before="0" w:after="0"/>
            </w:pPr>
            <w:r>
              <w:t>03/04/2017</w:t>
            </w:r>
          </w:p>
        </w:tc>
      </w:tr>
      <w:tr w:rsidR="00D70451" w:rsidRPr="00031F31" w14:paraId="6DD647D6" w14:textId="77777777" w:rsidTr="003F7211">
        <w:tc>
          <w:tcPr>
            <w:tcW w:w="1615" w:type="dxa"/>
            <w:tcBorders>
              <w:top w:val="nil"/>
              <w:left w:val="nil"/>
              <w:bottom w:val="nil"/>
              <w:right w:val="nil"/>
            </w:tcBorders>
          </w:tcPr>
          <w:p w14:paraId="011E6BE6" w14:textId="77777777" w:rsidR="00D70451" w:rsidRPr="00031F31" w:rsidRDefault="00D70451" w:rsidP="00D70451">
            <w:pPr>
              <w:spacing w:before="0" w:after="0"/>
              <w:ind w:left="0"/>
            </w:pPr>
            <w:r w:rsidRPr="00031F31">
              <w:t>Print Name:</w:t>
            </w:r>
          </w:p>
        </w:tc>
        <w:tc>
          <w:tcPr>
            <w:tcW w:w="4505" w:type="dxa"/>
            <w:tcBorders>
              <w:left w:val="nil"/>
              <w:right w:val="nil"/>
            </w:tcBorders>
          </w:tcPr>
          <w:p w14:paraId="071DFD72" w14:textId="77777777" w:rsidR="00D70451" w:rsidRPr="00031F31" w:rsidRDefault="003F7211" w:rsidP="00D70451">
            <w:pPr>
              <w:spacing w:before="0" w:after="0"/>
            </w:pPr>
            <w:r>
              <w:t>Michael Loquist</w:t>
            </w:r>
          </w:p>
        </w:tc>
        <w:tc>
          <w:tcPr>
            <w:tcW w:w="900" w:type="dxa"/>
            <w:tcBorders>
              <w:top w:val="nil"/>
              <w:left w:val="nil"/>
              <w:bottom w:val="nil"/>
              <w:right w:val="nil"/>
            </w:tcBorders>
          </w:tcPr>
          <w:p w14:paraId="2490BC4F" w14:textId="77777777" w:rsidR="00D70451" w:rsidRPr="00031F31" w:rsidRDefault="00D70451" w:rsidP="00D70451">
            <w:pPr>
              <w:spacing w:before="0" w:after="0"/>
            </w:pPr>
          </w:p>
        </w:tc>
        <w:tc>
          <w:tcPr>
            <w:tcW w:w="1962" w:type="dxa"/>
            <w:tcBorders>
              <w:top w:val="single" w:sz="4" w:space="0" w:color="auto"/>
              <w:left w:val="nil"/>
              <w:bottom w:val="nil"/>
              <w:right w:val="nil"/>
            </w:tcBorders>
          </w:tcPr>
          <w:p w14:paraId="5F94E306" w14:textId="77777777" w:rsidR="00D70451" w:rsidRPr="00031F31" w:rsidRDefault="00D70451" w:rsidP="00D70451">
            <w:pPr>
              <w:spacing w:before="0" w:after="0"/>
            </w:pPr>
          </w:p>
        </w:tc>
      </w:tr>
      <w:tr w:rsidR="00D70451" w:rsidRPr="00031F31" w14:paraId="01D7D173" w14:textId="77777777" w:rsidTr="003F7211">
        <w:tc>
          <w:tcPr>
            <w:tcW w:w="1615" w:type="dxa"/>
            <w:tcBorders>
              <w:top w:val="nil"/>
              <w:left w:val="nil"/>
              <w:bottom w:val="nil"/>
              <w:right w:val="nil"/>
            </w:tcBorders>
          </w:tcPr>
          <w:p w14:paraId="508EDF6B" w14:textId="77777777" w:rsidR="00D70451" w:rsidRPr="00031F31" w:rsidRDefault="00D70451" w:rsidP="00D70451">
            <w:pPr>
              <w:spacing w:before="0" w:after="0"/>
              <w:ind w:left="0"/>
            </w:pPr>
            <w:r w:rsidRPr="00031F31">
              <w:t>Title:</w:t>
            </w:r>
          </w:p>
        </w:tc>
        <w:tc>
          <w:tcPr>
            <w:tcW w:w="4505" w:type="dxa"/>
            <w:tcBorders>
              <w:left w:val="nil"/>
              <w:right w:val="nil"/>
            </w:tcBorders>
          </w:tcPr>
          <w:p w14:paraId="141DDD52" w14:textId="77777777" w:rsidR="00D70451" w:rsidRPr="00031F31" w:rsidRDefault="003F7211" w:rsidP="00D70451">
            <w:pPr>
              <w:spacing w:before="0" w:after="0"/>
            </w:pPr>
            <w:r>
              <w:t>Project Team Member</w:t>
            </w:r>
          </w:p>
        </w:tc>
        <w:tc>
          <w:tcPr>
            <w:tcW w:w="900" w:type="dxa"/>
            <w:tcBorders>
              <w:top w:val="nil"/>
              <w:left w:val="nil"/>
              <w:bottom w:val="nil"/>
              <w:right w:val="nil"/>
            </w:tcBorders>
          </w:tcPr>
          <w:p w14:paraId="58C05746" w14:textId="77777777" w:rsidR="00D70451" w:rsidRPr="00031F31" w:rsidRDefault="00D70451" w:rsidP="00D70451">
            <w:pPr>
              <w:spacing w:before="0" w:after="0"/>
            </w:pPr>
          </w:p>
        </w:tc>
        <w:tc>
          <w:tcPr>
            <w:tcW w:w="1962" w:type="dxa"/>
            <w:tcBorders>
              <w:top w:val="nil"/>
              <w:left w:val="nil"/>
              <w:bottom w:val="nil"/>
              <w:right w:val="nil"/>
            </w:tcBorders>
          </w:tcPr>
          <w:p w14:paraId="65E0F304" w14:textId="77777777" w:rsidR="00D70451" w:rsidRPr="00031F31" w:rsidRDefault="00D70451" w:rsidP="00D70451">
            <w:pPr>
              <w:spacing w:before="0" w:after="0"/>
            </w:pPr>
          </w:p>
        </w:tc>
      </w:tr>
      <w:tr w:rsidR="00D70451" w:rsidRPr="00031F31" w14:paraId="4ABC3F09" w14:textId="77777777" w:rsidTr="003F7211">
        <w:tc>
          <w:tcPr>
            <w:tcW w:w="1615" w:type="dxa"/>
            <w:tcBorders>
              <w:top w:val="nil"/>
              <w:left w:val="nil"/>
              <w:bottom w:val="nil"/>
              <w:right w:val="nil"/>
            </w:tcBorders>
          </w:tcPr>
          <w:p w14:paraId="4F8AD8F5" w14:textId="77777777" w:rsidR="00D70451" w:rsidRPr="00031F31" w:rsidRDefault="00D70451" w:rsidP="00D70451">
            <w:pPr>
              <w:spacing w:before="0" w:after="0"/>
              <w:ind w:left="0"/>
            </w:pPr>
            <w:r w:rsidRPr="00031F31">
              <w:t>Role:</w:t>
            </w:r>
          </w:p>
        </w:tc>
        <w:tc>
          <w:tcPr>
            <w:tcW w:w="4505" w:type="dxa"/>
            <w:tcBorders>
              <w:left w:val="nil"/>
              <w:right w:val="nil"/>
            </w:tcBorders>
          </w:tcPr>
          <w:p w14:paraId="1CB200FB" w14:textId="77777777" w:rsidR="00D70451" w:rsidRPr="00031F31" w:rsidRDefault="003F7211" w:rsidP="00D70451">
            <w:pPr>
              <w:spacing w:before="0" w:after="0"/>
            </w:pPr>
            <w:r>
              <w:t>Project Manager</w:t>
            </w:r>
          </w:p>
        </w:tc>
        <w:tc>
          <w:tcPr>
            <w:tcW w:w="900" w:type="dxa"/>
            <w:tcBorders>
              <w:top w:val="nil"/>
              <w:left w:val="nil"/>
              <w:bottom w:val="nil"/>
              <w:right w:val="nil"/>
            </w:tcBorders>
          </w:tcPr>
          <w:p w14:paraId="73DC5CB8" w14:textId="77777777" w:rsidR="00D70451" w:rsidRPr="00031F31" w:rsidRDefault="00D70451" w:rsidP="00D70451">
            <w:pPr>
              <w:spacing w:before="0" w:after="0"/>
            </w:pPr>
          </w:p>
        </w:tc>
        <w:tc>
          <w:tcPr>
            <w:tcW w:w="1962" w:type="dxa"/>
            <w:tcBorders>
              <w:top w:val="nil"/>
              <w:left w:val="nil"/>
              <w:bottom w:val="nil"/>
              <w:right w:val="nil"/>
            </w:tcBorders>
          </w:tcPr>
          <w:p w14:paraId="67DE003E" w14:textId="77777777" w:rsidR="00D70451" w:rsidRPr="00031F31" w:rsidRDefault="00D70451" w:rsidP="00D70451">
            <w:pPr>
              <w:spacing w:before="0" w:after="0"/>
            </w:pPr>
          </w:p>
        </w:tc>
      </w:tr>
    </w:tbl>
    <w:p w14:paraId="32CB276B" w14:textId="77777777" w:rsidR="00981296" w:rsidRPr="00031F31" w:rsidRDefault="00981296" w:rsidP="00D70451">
      <w:pPr>
        <w:pStyle w:val="BodyText3"/>
        <w:spacing w:before="0" w:after="0"/>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D70451" w:rsidRPr="00031F31" w14:paraId="7EEA5C50" w14:textId="77777777" w:rsidTr="000D01A7">
        <w:tc>
          <w:tcPr>
            <w:tcW w:w="1615" w:type="dxa"/>
            <w:tcBorders>
              <w:top w:val="nil"/>
              <w:left w:val="nil"/>
              <w:bottom w:val="nil"/>
              <w:right w:val="nil"/>
            </w:tcBorders>
          </w:tcPr>
          <w:p w14:paraId="36B403F8" w14:textId="77777777" w:rsidR="00D70451" w:rsidRPr="00031F31" w:rsidRDefault="00D70451" w:rsidP="00D70451">
            <w:pPr>
              <w:spacing w:before="0" w:after="0"/>
              <w:ind w:left="0"/>
            </w:pPr>
            <w:r w:rsidRPr="00031F31">
              <w:t>Signature:</w:t>
            </w:r>
          </w:p>
        </w:tc>
        <w:tc>
          <w:tcPr>
            <w:tcW w:w="4505" w:type="dxa"/>
            <w:tcBorders>
              <w:top w:val="nil"/>
              <w:left w:val="nil"/>
              <w:right w:val="nil"/>
            </w:tcBorders>
          </w:tcPr>
          <w:p w14:paraId="3309219A" w14:textId="77777777" w:rsidR="00D70451" w:rsidRPr="00031F31" w:rsidRDefault="00D70451" w:rsidP="00D70451">
            <w:pPr>
              <w:spacing w:before="0" w:after="0"/>
            </w:pPr>
          </w:p>
        </w:tc>
        <w:tc>
          <w:tcPr>
            <w:tcW w:w="900" w:type="dxa"/>
            <w:tcBorders>
              <w:top w:val="nil"/>
              <w:left w:val="nil"/>
              <w:bottom w:val="nil"/>
              <w:right w:val="nil"/>
            </w:tcBorders>
          </w:tcPr>
          <w:p w14:paraId="005AE8FE" w14:textId="77777777" w:rsidR="00D70451" w:rsidRPr="00031F31" w:rsidRDefault="00D70451" w:rsidP="00D70451">
            <w:pPr>
              <w:spacing w:before="0" w:after="0"/>
              <w:ind w:left="0"/>
              <w:jc w:val="left"/>
            </w:pPr>
            <w:r w:rsidRPr="00031F31">
              <w:t>Date:</w:t>
            </w:r>
          </w:p>
        </w:tc>
        <w:tc>
          <w:tcPr>
            <w:tcW w:w="1800" w:type="dxa"/>
            <w:tcBorders>
              <w:top w:val="nil"/>
              <w:left w:val="nil"/>
              <w:bottom w:val="single" w:sz="4" w:space="0" w:color="auto"/>
              <w:right w:val="nil"/>
            </w:tcBorders>
          </w:tcPr>
          <w:p w14:paraId="3AA8F5CC" w14:textId="77777777" w:rsidR="00D70451" w:rsidRPr="00031F31" w:rsidRDefault="00D70451" w:rsidP="00D70451">
            <w:pPr>
              <w:spacing w:before="0" w:after="0"/>
            </w:pPr>
          </w:p>
        </w:tc>
      </w:tr>
      <w:tr w:rsidR="00D70451" w:rsidRPr="00031F31" w14:paraId="62CC116C" w14:textId="77777777" w:rsidTr="000D01A7">
        <w:tc>
          <w:tcPr>
            <w:tcW w:w="1615" w:type="dxa"/>
            <w:tcBorders>
              <w:top w:val="nil"/>
              <w:left w:val="nil"/>
              <w:bottom w:val="nil"/>
              <w:right w:val="nil"/>
            </w:tcBorders>
          </w:tcPr>
          <w:p w14:paraId="7FE4630B" w14:textId="77777777" w:rsidR="00D70451" w:rsidRPr="00031F31" w:rsidRDefault="00D70451" w:rsidP="00D70451">
            <w:pPr>
              <w:spacing w:before="0" w:after="0"/>
              <w:ind w:left="0"/>
            </w:pPr>
            <w:r w:rsidRPr="00031F31">
              <w:t>Print Name:</w:t>
            </w:r>
          </w:p>
        </w:tc>
        <w:tc>
          <w:tcPr>
            <w:tcW w:w="4505" w:type="dxa"/>
            <w:tcBorders>
              <w:left w:val="nil"/>
              <w:right w:val="nil"/>
            </w:tcBorders>
          </w:tcPr>
          <w:p w14:paraId="77B8921B" w14:textId="77777777" w:rsidR="00D70451" w:rsidRPr="00031F31" w:rsidRDefault="00D70451" w:rsidP="00D70451">
            <w:pPr>
              <w:spacing w:before="0" w:after="0"/>
            </w:pPr>
          </w:p>
        </w:tc>
        <w:tc>
          <w:tcPr>
            <w:tcW w:w="900" w:type="dxa"/>
            <w:tcBorders>
              <w:top w:val="nil"/>
              <w:left w:val="nil"/>
              <w:bottom w:val="nil"/>
              <w:right w:val="nil"/>
            </w:tcBorders>
          </w:tcPr>
          <w:p w14:paraId="7ECA1269" w14:textId="77777777" w:rsidR="00D70451" w:rsidRPr="00031F31" w:rsidRDefault="00D70451" w:rsidP="00D70451">
            <w:pPr>
              <w:spacing w:before="0" w:after="0"/>
            </w:pPr>
          </w:p>
        </w:tc>
        <w:tc>
          <w:tcPr>
            <w:tcW w:w="1800" w:type="dxa"/>
            <w:tcBorders>
              <w:top w:val="single" w:sz="4" w:space="0" w:color="auto"/>
              <w:left w:val="nil"/>
              <w:bottom w:val="nil"/>
              <w:right w:val="nil"/>
            </w:tcBorders>
          </w:tcPr>
          <w:p w14:paraId="2931490C" w14:textId="77777777" w:rsidR="00D70451" w:rsidRPr="00031F31" w:rsidRDefault="00D70451" w:rsidP="00D70451">
            <w:pPr>
              <w:spacing w:before="0" w:after="0"/>
            </w:pPr>
          </w:p>
        </w:tc>
      </w:tr>
      <w:tr w:rsidR="00D70451" w:rsidRPr="00031F31" w14:paraId="4A597F67" w14:textId="77777777" w:rsidTr="000D01A7">
        <w:tc>
          <w:tcPr>
            <w:tcW w:w="1615" w:type="dxa"/>
            <w:tcBorders>
              <w:top w:val="nil"/>
              <w:left w:val="nil"/>
              <w:bottom w:val="nil"/>
              <w:right w:val="nil"/>
            </w:tcBorders>
          </w:tcPr>
          <w:p w14:paraId="49C541B0" w14:textId="77777777" w:rsidR="00D70451" w:rsidRPr="00031F31" w:rsidRDefault="00D70451" w:rsidP="00D70451">
            <w:pPr>
              <w:spacing w:before="0" w:after="0"/>
              <w:ind w:left="0"/>
            </w:pPr>
            <w:r w:rsidRPr="00031F31">
              <w:t>Title:</w:t>
            </w:r>
          </w:p>
        </w:tc>
        <w:tc>
          <w:tcPr>
            <w:tcW w:w="4505" w:type="dxa"/>
            <w:tcBorders>
              <w:left w:val="nil"/>
              <w:right w:val="nil"/>
            </w:tcBorders>
          </w:tcPr>
          <w:p w14:paraId="2F75D488" w14:textId="77777777" w:rsidR="00D70451" w:rsidRPr="00031F31" w:rsidRDefault="00D70451" w:rsidP="00D70451">
            <w:pPr>
              <w:spacing w:before="0" w:after="0"/>
            </w:pPr>
          </w:p>
        </w:tc>
        <w:tc>
          <w:tcPr>
            <w:tcW w:w="900" w:type="dxa"/>
            <w:tcBorders>
              <w:top w:val="nil"/>
              <w:left w:val="nil"/>
              <w:bottom w:val="nil"/>
              <w:right w:val="nil"/>
            </w:tcBorders>
          </w:tcPr>
          <w:p w14:paraId="566725D8" w14:textId="77777777" w:rsidR="00D70451" w:rsidRPr="00031F31" w:rsidRDefault="00D70451" w:rsidP="00D70451">
            <w:pPr>
              <w:spacing w:before="0" w:after="0"/>
            </w:pPr>
          </w:p>
        </w:tc>
        <w:tc>
          <w:tcPr>
            <w:tcW w:w="1800" w:type="dxa"/>
            <w:tcBorders>
              <w:top w:val="nil"/>
              <w:left w:val="nil"/>
              <w:bottom w:val="nil"/>
              <w:right w:val="nil"/>
            </w:tcBorders>
          </w:tcPr>
          <w:p w14:paraId="4E23B166" w14:textId="77777777" w:rsidR="00D70451" w:rsidRPr="00031F31" w:rsidRDefault="00D70451" w:rsidP="00D70451">
            <w:pPr>
              <w:spacing w:before="0" w:after="0"/>
            </w:pPr>
          </w:p>
        </w:tc>
      </w:tr>
      <w:tr w:rsidR="00D70451" w:rsidRPr="00031F31" w14:paraId="1DAAD1A5" w14:textId="77777777" w:rsidTr="000D01A7">
        <w:tc>
          <w:tcPr>
            <w:tcW w:w="1615" w:type="dxa"/>
            <w:tcBorders>
              <w:top w:val="nil"/>
              <w:left w:val="nil"/>
              <w:bottom w:val="nil"/>
              <w:right w:val="nil"/>
            </w:tcBorders>
          </w:tcPr>
          <w:p w14:paraId="66797B17" w14:textId="77777777" w:rsidR="00D70451" w:rsidRPr="00031F31" w:rsidRDefault="00D70451" w:rsidP="00D70451">
            <w:pPr>
              <w:spacing w:before="0" w:after="0"/>
              <w:ind w:left="0"/>
            </w:pPr>
            <w:r w:rsidRPr="00031F31">
              <w:t>Role:</w:t>
            </w:r>
          </w:p>
        </w:tc>
        <w:tc>
          <w:tcPr>
            <w:tcW w:w="4505" w:type="dxa"/>
            <w:tcBorders>
              <w:left w:val="nil"/>
              <w:right w:val="nil"/>
            </w:tcBorders>
          </w:tcPr>
          <w:p w14:paraId="5D74180A" w14:textId="77777777" w:rsidR="00D70451" w:rsidRPr="00031F31" w:rsidRDefault="00D70451" w:rsidP="00D70451">
            <w:pPr>
              <w:spacing w:before="0" w:after="0"/>
            </w:pPr>
          </w:p>
        </w:tc>
        <w:tc>
          <w:tcPr>
            <w:tcW w:w="900" w:type="dxa"/>
            <w:tcBorders>
              <w:top w:val="nil"/>
              <w:left w:val="nil"/>
              <w:bottom w:val="nil"/>
              <w:right w:val="nil"/>
            </w:tcBorders>
          </w:tcPr>
          <w:p w14:paraId="49CB2D0C" w14:textId="77777777" w:rsidR="00D70451" w:rsidRPr="00031F31" w:rsidRDefault="00D70451" w:rsidP="00D70451">
            <w:pPr>
              <w:spacing w:before="0" w:after="0"/>
            </w:pPr>
          </w:p>
        </w:tc>
        <w:tc>
          <w:tcPr>
            <w:tcW w:w="1800" w:type="dxa"/>
            <w:tcBorders>
              <w:top w:val="nil"/>
              <w:left w:val="nil"/>
              <w:bottom w:val="nil"/>
              <w:right w:val="nil"/>
            </w:tcBorders>
          </w:tcPr>
          <w:p w14:paraId="128BF10A" w14:textId="77777777" w:rsidR="00D70451" w:rsidRPr="00031F31" w:rsidRDefault="00D70451" w:rsidP="00D70451">
            <w:pPr>
              <w:spacing w:before="0" w:after="0"/>
            </w:pPr>
          </w:p>
        </w:tc>
      </w:tr>
    </w:tbl>
    <w:p w14:paraId="3D396595" w14:textId="77777777" w:rsidR="00981296" w:rsidRDefault="00981296">
      <w:pPr>
        <w:rPr>
          <w:rFonts w:ascii="Arial" w:hAnsi="Arial" w:cs="Arial"/>
          <w:sz w:val="20"/>
        </w:rPr>
      </w:pPr>
    </w:p>
    <w:p w14:paraId="5DFAD946" w14:textId="77777777" w:rsidR="00650111" w:rsidRDefault="00650111">
      <w:pPr>
        <w:rPr>
          <w:rFonts w:ascii="Arial" w:hAnsi="Arial" w:cs="Arial"/>
          <w:sz w:val="20"/>
        </w:rPr>
      </w:pPr>
    </w:p>
    <w:p w14:paraId="7B6E2B97" w14:textId="77777777" w:rsidR="00650111" w:rsidRDefault="00650111">
      <w:pPr>
        <w:rPr>
          <w:rFonts w:ascii="Arial" w:hAnsi="Arial" w:cs="Arial"/>
          <w:sz w:val="20"/>
        </w:rPr>
      </w:pPr>
    </w:p>
    <w:p w14:paraId="4C8B45E7" w14:textId="77777777" w:rsidR="00650111" w:rsidRDefault="00650111">
      <w:pPr>
        <w:rPr>
          <w:rFonts w:ascii="Arial" w:hAnsi="Arial" w:cs="Arial"/>
          <w:sz w:val="20"/>
        </w:rPr>
      </w:pPr>
    </w:p>
    <w:p w14:paraId="1605871D" w14:textId="77777777" w:rsidR="00650111" w:rsidRDefault="00650111">
      <w:pPr>
        <w:rPr>
          <w:rFonts w:ascii="Arial" w:hAnsi="Arial" w:cs="Arial"/>
          <w:sz w:val="20"/>
        </w:rPr>
      </w:pPr>
    </w:p>
    <w:p w14:paraId="6D1D0EFE" w14:textId="77777777" w:rsidR="00650111" w:rsidRDefault="00650111">
      <w:pPr>
        <w:rPr>
          <w:rFonts w:ascii="Arial" w:hAnsi="Arial" w:cs="Arial"/>
          <w:sz w:val="20"/>
        </w:rPr>
      </w:pPr>
    </w:p>
    <w:p w14:paraId="0ED50D9A" w14:textId="77777777" w:rsidR="00650111" w:rsidRDefault="00650111">
      <w:pPr>
        <w:rPr>
          <w:rFonts w:ascii="Arial" w:hAnsi="Arial" w:cs="Arial"/>
          <w:sz w:val="20"/>
        </w:rPr>
      </w:pPr>
    </w:p>
    <w:p w14:paraId="1E779301" w14:textId="77777777" w:rsidR="00650111" w:rsidRDefault="00650111">
      <w:pPr>
        <w:rPr>
          <w:rFonts w:ascii="Arial" w:hAnsi="Arial" w:cs="Arial"/>
          <w:sz w:val="20"/>
        </w:rPr>
      </w:pPr>
    </w:p>
    <w:p w14:paraId="6C4F60D5" w14:textId="77777777" w:rsidR="00650111" w:rsidRDefault="00650111">
      <w:pPr>
        <w:rPr>
          <w:rFonts w:ascii="Arial" w:hAnsi="Arial" w:cs="Arial"/>
          <w:sz w:val="20"/>
        </w:rPr>
      </w:pPr>
    </w:p>
    <w:p w14:paraId="3C42B28E" w14:textId="77777777" w:rsidR="00650111" w:rsidRDefault="00650111">
      <w:pPr>
        <w:rPr>
          <w:rFonts w:ascii="Arial" w:hAnsi="Arial" w:cs="Arial"/>
          <w:sz w:val="20"/>
        </w:rPr>
      </w:pPr>
    </w:p>
    <w:p w14:paraId="65C8D012" w14:textId="77777777" w:rsidR="00650111" w:rsidRPr="00D7338D" w:rsidRDefault="00650111" w:rsidP="00650111">
      <w:pPr>
        <w:ind w:left="0"/>
        <w:rPr>
          <w:rFonts w:ascii="Arial" w:hAnsi="Arial" w:cs="Arial"/>
          <w:sz w:val="20"/>
        </w:rPr>
      </w:pPr>
    </w:p>
    <w:sectPr w:rsidR="00650111" w:rsidRPr="00D7338D" w:rsidSect="00CB70A2">
      <w:headerReference w:type="default" r:id="rId15"/>
      <w:footerReference w:type="default" r:id="rId16"/>
      <w:headerReference w:type="first" r:id="rId17"/>
      <w:footerReference w:type="first" r:id="rId18"/>
      <w:pgSz w:w="12240" w:h="15840" w:code="1"/>
      <w:pgMar w:top="979" w:right="1440" w:bottom="648" w:left="1440" w:header="720" w:footer="720" w:gutter="432"/>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6E247" w14:textId="77777777" w:rsidR="00AA0C97" w:rsidRDefault="00AA0C97">
      <w:r>
        <w:separator/>
      </w:r>
    </w:p>
  </w:endnote>
  <w:endnote w:type="continuationSeparator" w:id="0">
    <w:p w14:paraId="7D921186" w14:textId="77777777" w:rsidR="00AA0C97" w:rsidRDefault="00AA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3713" w14:textId="77777777" w:rsidR="00FD065E" w:rsidRDefault="00FD0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68701" w14:textId="77777777" w:rsidR="00FD065E" w:rsidRDefault="00FD0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6395" w14:textId="77777777" w:rsidR="00FD065E" w:rsidRDefault="00FD065E">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w:t>
    </w:r>
    <w:r>
      <w:rPr>
        <w:b/>
        <w:bCs/>
        <w:i/>
        <w:sz w:val="20"/>
      </w:rPr>
      <w:fldChar w:fldCharType="end"/>
    </w:r>
  </w:p>
  <w:p w14:paraId="77D7177A" w14:textId="77777777" w:rsidR="00FD065E" w:rsidRDefault="00FD065E">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Group 2 Risk Management Plan</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B767" w14:textId="2BE0F357" w:rsidR="00FD065E" w:rsidRDefault="00FD065E" w:rsidP="00AD3289">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r>
      <w:rPr>
        <w:rFonts w:ascii="Arial" w:hAnsi="Arial" w:cs="Arial"/>
        <w:bCs/>
        <w:sz w:val="18"/>
        <w:szCs w:val="18"/>
      </w:rPr>
      <w:tab/>
    </w:r>
    <w:r>
      <w:rPr>
        <w:rFonts w:ascii="Arial" w:hAnsi="Arial" w:cs="Arial"/>
        <w:bCs/>
        <w:sz w:val="18"/>
        <w:szCs w:val="18"/>
      </w:rPr>
      <w:tab/>
    </w: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sidR="00A60195">
      <w:rPr>
        <w:rStyle w:val="PageNumber"/>
        <w:rFonts w:ascii="Arial" w:hAnsi="Arial" w:cs="Arial"/>
        <w:noProof/>
        <w:sz w:val="18"/>
        <w:szCs w:val="18"/>
      </w:rPr>
      <w:t>21</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sidR="00A60195">
      <w:rPr>
        <w:rStyle w:val="PageNumber"/>
        <w:rFonts w:ascii="Arial" w:hAnsi="Arial" w:cs="Arial"/>
        <w:noProof/>
        <w:sz w:val="18"/>
        <w:szCs w:val="18"/>
      </w:rPr>
      <w:t>29</w:t>
    </w:r>
    <w:r w:rsidRPr="008F050C">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130C" w14:textId="77777777" w:rsidR="00FD065E" w:rsidRDefault="00FD0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5F7F09" w14:textId="77777777" w:rsidR="00FD065E" w:rsidRDefault="00FD065E">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C3B7" w14:textId="77777777" w:rsidR="00AA0C97" w:rsidRDefault="00AA0C97">
      <w:r>
        <w:separator/>
      </w:r>
    </w:p>
  </w:footnote>
  <w:footnote w:type="continuationSeparator" w:id="0">
    <w:p w14:paraId="515637A8" w14:textId="77777777" w:rsidR="00AA0C97" w:rsidRDefault="00AA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6CE9" w14:textId="77777777" w:rsidR="00FD065E" w:rsidRDefault="00FD065E">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Risk Management Plan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157CE">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376D" w14:textId="77777777" w:rsidR="00FD065E" w:rsidRDefault="00FD065E">
    <w:pPr>
      <w:pStyle w:val="Header"/>
      <w:ind w:left="0"/>
      <w:jc w:val="left"/>
    </w:pPr>
    <w:r>
      <w:t>GROUP 2 RISK MANAGEMENT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AA88" w14:textId="77777777" w:rsidR="00FD065E" w:rsidRPr="005B6249" w:rsidRDefault="00FD065E" w:rsidP="005B6249">
    <w:pPr>
      <w:pStyle w:val="Header"/>
      <w:pBdr>
        <w:bottom w:val="single" w:sz="18" w:space="1" w:color="auto"/>
      </w:pBdr>
      <w:tabs>
        <w:tab w:val="clear" w:pos="8640"/>
        <w:tab w:val="right" w:pos="9360"/>
      </w:tabs>
      <w:spacing w:before="0" w:after="0"/>
      <w:ind w:left="14"/>
      <w:jc w:val="left"/>
      <w:rPr>
        <w:bCs/>
        <w:iCs/>
      </w:rPr>
    </w:pPr>
    <w:r>
      <w:t>GROUP 2 RISK MANAGEMENT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3119" w14:textId="77777777" w:rsidR="00FD065E" w:rsidRDefault="00FD065E">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9157CE">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595AF1"/>
    <w:multiLevelType w:val="hybridMultilevel"/>
    <w:tmpl w:val="16A076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17124"/>
    <w:multiLevelType w:val="hybridMultilevel"/>
    <w:tmpl w:val="8730C2BA"/>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175C0"/>
    <w:multiLevelType w:val="hybridMultilevel"/>
    <w:tmpl w:val="21E0FB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A186708"/>
    <w:multiLevelType w:val="hybridMultilevel"/>
    <w:tmpl w:val="F2B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89A"/>
    <w:multiLevelType w:val="hybridMultilevel"/>
    <w:tmpl w:val="FEA484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3D6258"/>
    <w:multiLevelType w:val="hybridMultilevel"/>
    <w:tmpl w:val="0EE250C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0CD199A"/>
    <w:multiLevelType w:val="hybridMultilevel"/>
    <w:tmpl w:val="A660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80132"/>
    <w:multiLevelType w:val="hybridMultilevel"/>
    <w:tmpl w:val="0CAA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4362C"/>
    <w:multiLevelType w:val="hybridMultilevel"/>
    <w:tmpl w:val="F18E706E"/>
    <w:lvl w:ilvl="0" w:tplc="0409000F">
      <w:start w:val="1"/>
      <w:numFmt w:val="decimal"/>
      <w:pStyle w:val="ReferenceList"/>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15:restartNumberingAfterBreak="0">
    <w:nsid w:val="354D7AEC"/>
    <w:multiLevelType w:val="multilevel"/>
    <w:tmpl w:val="4D66B402"/>
    <w:lvl w:ilvl="0">
      <w:start w:val="2"/>
      <w:numFmt w:val="decimal"/>
      <w:lvlText w:val="%1.0"/>
      <w:lvlJc w:val="left"/>
      <w:pPr>
        <w:tabs>
          <w:tab w:val="num" w:pos="360"/>
        </w:tabs>
        <w:ind w:left="360" w:hanging="432"/>
      </w:pPr>
      <w:rPr>
        <w:rFonts w:hint="default"/>
      </w:rPr>
    </w:lvl>
    <w:lvl w:ilvl="1">
      <w:start w:val="2"/>
      <w:numFmt w:val="decimal"/>
      <w:lvlText w:val="2.%2"/>
      <w:lvlJc w:val="left"/>
      <w:pPr>
        <w:tabs>
          <w:tab w:val="num" w:pos="504"/>
        </w:tabs>
        <w:ind w:left="936" w:hanging="936"/>
      </w:pPr>
      <w:rPr>
        <w:rFonts w:hint="default"/>
      </w:rPr>
    </w:lvl>
    <w:lvl w:ilvl="2">
      <w:start w:val="1"/>
      <w:numFmt w:val="decimal"/>
      <w:lvlText w:val="%1.3.%3"/>
      <w:lvlJc w:val="left"/>
      <w:pPr>
        <w:tabs>
          <w:tab w:val="num" w:pos="648"/>
        </w:tabs>
        <w:ind w:left="648" w:hanging="576"/>
      </w:pPr>
      <w:rPr>
        <w:rFonts w:hint="default"/>
      </w:rPr>
    </w:lvl>
    <w:lvl w:ilvl="3">
      <w:start w:val="1"/>
      <w:numFmt w:val="decimal"/>
      <w:lvlText w:val="%1.%2.%3.%4"/>
      <w:lvlJc w:val="left"/>
      <w:pPr>
        <w:tabs>
          <w:tab w:val="num" w:pos="792"/>
        </w:tabs>
        <w:ind w:left="792" w:hanging="864"/>
      </w:pPr>
      <w:rPr>
        <w:rFonts w:hint="default"/>
      </w:rPr>
    </w:lvl>
    <w:lvl w:ilvl="4">
      <w:start w:val="1"/>
      <w:numFmt w:val="decimal"/>
      <w:lvlText w:val="%1.%2.%3.%4.%5"/>
      <w:lvlJc w:val="left"/>
      <w:pPr>
        <w:tabs>
          <w:tab w:val="num" w:pos="936"/>
        </w:tabs>
        <w:ind w:left="936" w:hanging="1008"/>
      </w:pPr>
      <w:rPr>
        <w:rFonts w:hint="default"/>
      </w:rPr>
    </w:lvl>
    <w:lvl w:ilvl="5">
      <w:start w:val="1"/>
      <w:numFmt w:val="decimal"/>
      <w:lvlText w:val="%1.%2.%3.%4.%5.%6"/>
      <w:lvlJc w:val="left"/>
      <w:pPr>
        <w:tabs>
          <w:tab w:val="num" w:pos="1080"/>
        </w:tabs>
        <w:ind w:left="1080"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368"/>
        </w:tabs>
        <w:ind w:left="1368" w:hanging="1440"/>
      </w:pPr>
      <w:rPr>
        <w:rFonts w:hint="default"/>
      </w:rPr>
    </w:lvl>
    <w:lvl w:ilvl="8">
      <w:start w:val="1"/>
      <w:numFmt w:val="decimal"/>
      <w:lvlText w:val="%1.%2.%3.%4.%5.%6.%7.%8.%9"/>
      <w:lvlJc w:val="left"/>
      <w:pPr>
        <w:tabs>
          <w:tab w:val="num" w:pos="1512"/>
        </w:tabs>
        <w:ind w:left="1512" w:hanging="1584"/>
      </w:pPr>
      <w:rPr>
        <w:rFonts w:hint="default"/>
      </w:rPr>
    </w:lvl>
  </w:abstractNum>
  <w:abstractNum w:abstractNumId="12"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6266794"/>
    <w:multiLevelType w:val="hybridMultilevel"/>
    <w:tmpl w:val="DBB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D2578"/>
    <w:multiLevelType w:val="hybridMultilevel"/>
    <w:tmpl w:val="66B4A2D8"/>
    <w:lvl w:ilvl="0" w:tplc="AB18274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810BD0"/>
    <w:multiLevelType w:val="hybridMultilevel"/>
    <w:tmpl w:val="56B010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57FC2EF0"/>
    <w:multiLevelType w:val="hybridMultilevel"/>
    <w:tmpl w:val="C0400F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A32373"/>
    <w:multiLevelType w:val="hybridMultilevel"/>
    <w:tmpl w:val="681204C0"/>
    <w:lvl w:ilvl="0" w:tplc="B86EFA14">
      <w:start w:val="1"/>
      <w:numFmt w:val="bullet"/>
      <w:lvlText w:val=""/>
      <w:lvlJc w:val="left"/>
      <w:pPr>
        <w:tabs>
          <w:tab w:val="num" w:pos="900"/>
        </w:tabs>
        <w:ind w:left="90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26F0C1B"/>
    <w:multiLevelType w:val="multilevel"/>
    <w:tmpl w:val="6CC2D886"/>
    <w:lvl w:ilvl="0">
      <w:start w:val="1"/>
      <w:numFmt w:val="decimal"/>
      <w:lvlText w:val="%1.0"/>
      <w:lvlJc w:val="left"/>
      <w:pPr>
        <w:tabs>
          <w:tab w:val="num" w:pos="360"/>
        </w:tabs>
        <w:ind w:left="360" w:hanging="432"/>
      </w:pPr>
      <w:rPr>
        <w:rFonts w:hint="default"/>
      </w:rPr>
    </w:lvl>
    <w:lvl w:ilvl="1">
      <w:start w:val="3"/>
      <w:numFmt w:val="decimal"/>
      <w:lvlText w:val="2.%2"/>
      <w:lvlJc w:val="left"/>
      <w:pPr>
        <w:tabs>
          <w:tab w:val="num" w:pos="504"/>
        </w:tabs>
        <w:ind w:left="936" w:hanging="936"/>
      </w:pPr>
      <w:rPr>
        <w:rFonts w:hint="default"/>
      </w:rPr>
    </w:lvl>
    <w:lvl w:ilvl="2">
      <w:start w:val="1"/>
      <w:numFmt w:val="decimal"/>
      <w:lvlText w:val="%1.%2.%3"/>
      <w:lvlJc w:val="left"/>
      <w:pPr>
        <w:tabs>
          <w:tab w:val="num" w:pos="648"/>
        </w:tabs>
        <w:ind w:left="648" w:hanging="576"/>
      </w:pPr>
      <w:rPr>
        <w:rFonts w:hint="default"/>
      </w:rPr>
    </w:lvl>
    <w:lvl w:ilvl="3">
      <w:start w:val="1"/>
      <w:numFmt w:val="decimal"/>
      <w:lvlText w:val="%1.%2.%3.%4"/>
      <w:lvlJc w:val="left"/>
      <w:pPr>
        <w:tabs>
          <w:tab w:val="num" w:pos="792"/>
        </w:tabs>
        <w:ind w:left="792" w:hanging="864"/>
      </w:pPr>
      <w:rPr>
        <w:rFonts w:hint="default"/>
      </w:rPr>
    </w:lvl>
    <w:lvl w:ilvl="4">
      <w:start w:val="1"/>
      <w:numFmt w:val="decimal"/>
      <w:lvlText w:val="%1.%2.%3.%4.%5"/>
      <w:lvlJc w:val="left"/>
      <w:pPr>
        <w:tabs>
          <w:tab w:val="num" w:pos="936"/>
        </w:tabs>
        <w:ind w:left="936" w:hanging="1008"/>
      </w:pPr>
      <w:rPr>
        <w:rFonts w:hint="default"/>
      </w:rPr>
    </w:lvl>
    <w:lvl w:ilvl="5">
      <w:start w:val="1"/>
      <w:numFmt w:val="decimal"/>
      <w:lvlText w:val="%1.%2.%3.%4.%5.%6"/>
      <w:lvlJc w:val="left"/>
      <w:pPr>
        <w:tabs>
          <w:tab w:val="num" w:pos="1080"/>
        </w:tabs>
        <w:ind w:left="1080"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368"/>
        </w:tabs>
        <w:ind w:left="1368" w:hanging="1440"/>
      </w:pPr>
      <w:rPr>
        <w:rFonts w:hint="default"/>
      </w:rPr>
    </w:lvl>
    <w:lvl w:ilvl="8">
      <w:start w:val="1"/>
      <w:numFmt w:val="decimal"/>
      <w:lvlText w:val="%1.%2.%3.%4.%5.%6.%7.%8.%9"/>
      <w:lvlJc w:val="left"/>
      <w:pPr>
        <w:tabs>
          <w:tab w:val="num" w:pos="1512"/>
        </w:tabs>
        <w:ind w:left="1512" w:hanging="1584"/>
      </w:pPr>
      <w:rPr>
        <w:rFonts w:hint="default"/>
      </w:rPr>
    </w:lvl>
  </w:abstractNum>
  <w:abstractNum w:abstractNumId="20" w15:restartNumberingAfterBreak="0">
    <w:nsid w:val="636446F7"/>
    <w:multiLevelType w:val="hybridMultilevel"/>
    <w:tmpl w:val="8CEA8C92"/>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655C4C8B"/>
    <w:multiLevelType w:val="hybridMultilevel"/>
    <w:tmpl w:val="8C10D01A"/>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657C1027"/>
    <w:multiLevelType w:val="hybridMultilevel"/>
    <w:tmpl w:val="C16CCA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670041D8"/>
    <w:multiLevelType w:val="multilevel"/>
    <w:tmpl w:val="38F6A23E"/>
    <w:lvl w:ilvl="0">
      <w:start w:val="1"/>
      <w:numFmt w:val="decimal"/>
      <w:pStyle w:val="Heading1"/>
      <w:lvlText w:val="%1.0"/>
      <w:lvlJc w:val="left"/>
      <w:pPr>
        <w:tabs>
          <w:tab w:val="num" w:pos="504"/>
        </w:tabs>
        <w:ind w:left="360" w:hanging="432"/>
      </w:pPr>
      <w:rPr>
        <w:rFonts w:hint="default"/>
      </w:rPr>
    </w:lvl>
    <w:lvl w:ilvl="1">
      <w:start w:val="3"/>
      <w:numFmt w:val="decimal"/>
      <w:lvlText w:val="2.%2"/>
      <w:lvlJc w:val="left"/>
      <w:pPr>
        <w:tabs>
          <w:tab w:val="num" w:pos="576"/>
        </w:tabs>
        <w:ind w:left="936" w:hanging="936"/>
      </w:pPr>
      <w:rPr>
        <w:rFonts w:hint="default"/>
      </w:rPr>
    </w:lvl>
    <w:lvl w:ilvl="2">
      <w:start w:val="1"/>
      <w:numFmt w:val="decimal"/>
      <w:lvlText w:val="%1.4.%3"/>
      <w:lvlJc w:val="left"/>
      <w:pPr>
        <w:tabs>
          <w:tab w:val="num" w:pos="720"/>
        </w:tabs>
        <w:ind w:left="792" w:hanging="720"/>
      </w:pPr>
      <w:rPr>
        <w:rFonts w:hint="default"/>
      </w:rPr>
    </w:lvl>
    <w:lvl w:ilvl="3">
      <w:start w:val="1"/>
      <w:numFmt w:val="decimal"/>
      <w:lvlText w:val="%1.%2.%3.%4"/>
      <w:lvlJc w:val="left"/>
      <w:pPr>
        <w:tabs>
          <w:tab w:val="num" w:pos="792"/>
        </w:tabs>
        <w:ind w:left="792" w:hanging="864"/>
      </w:pPr>
      <w:rPr>
        <w:rFonts w:hint="default"/>
      </w:rPr>
    </w:lvl>
    <w:lvl w:ilvl="4">
      <w:start w:val="1"/>
      <w:numFmt w:val="decimal"/>
      <w:lvlText w:val="%1.%2.%3.%4.%5"/>
      <w:lvlJc w:val="left"/>
      <w:pPr>
        <w:tabs>
          <w:tab w:val="num" w:pos="936"/>
        </w:tabs>
        <w:ind w:left="936" w:hanging="1008"/>
      </w:pPr>
      <w:rPr>
        <w:rFonts w:hint="default"/>
      </w:rPr>
    </w:lvl>
    <w:lvl w:ilvl="5">
      <w:start w:val="1"/>
      <w:numFmt w:val="decimal"/>
      <w:lvlText w:val="%1.%2.%3.%4.%5.%6"/>
      <w:lvlJc w:val="left"/>
      <w:pPr>
        <w:tabs>
          <w:tab w:val="num" w:pos="1080"/>
        </w:tabs>
        <w:ind w:left="1080"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368"/>
        </w:tabs>
        <w:ind w:left="1368" w:hanging="1440"/>
      </w:pPr>
      <w:rPr>
        <w:rFonts w:hint="default"/>
      </w:rPr>
    </w:lvl>
    <w:lvl w:ilvl="8">
      <w:start w:val="1"/>
      <w:numFmt w:val="decimal"/>
      <w:lvlText w:val="%1.%2.%3.%4.%5.%6.%7.%8.%9"/>
      <w:lvlJc w:val="left"/>
      <w:pPr>
        <w:tabs>
          <w:tab w:val="num" w:pos="1512"/>
        </w:tabs>
        <w:ind w:left="1512" w:hanging="1584"/>
      </w:pPr>
      <w:rPr>
        <w:rFonts w:hint="default"/>
      </w:rPr>
    </w:lvl>
  </w:abstractNum>
  <w:abstractNum w:abstractNumId="24" w15:restartNumberingAfterBreak="0">
    <w:nsid w:val="6A064874"/>
    <w:multiLevelType w:val="hybridMultilevel"/>
    <w:tmpl w:val="C76AC388"/>
    <w:lvl w:ilvl="0" w:tplc="B86EFA14">
      <w:start w:val="1"/>
      <w:numFmt w:val="bullet"/>
      <w:lvlText w:val=""/>
      <w:lvlJc w:val="left"/>
      <w:pPr>
        <w:tabs>
          <w:tab w:val="num" w:pos="900"/>
        </w:tabs>
        <w:ind w:left="900" w:hanging="360"/>
      </w:pPr>
      <w:rPr>
        <w:rFonts w:ascii="Symbol" w:hAnsi="Symbol" w:hint="default"/>
        <w:color w:val="000000"/>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6B916D74"/>
    <w:multiLevelType w:val="hybridMultilevel"/>
    <w:tmpl w:val="63BCC180"/>
    <w:lvl w:ilvl="0" w:tplc="E7BCBA94">
      <w:start w:val="1"/>
      <w:numFmt w:val="decimal"/>
      <w:lvlText w:val="%1."/>
      <w:lvlJc w:val="left"/>
      <w:pPr>
        <w:ind w:left="1446" w:hanging="87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6BF84F66"/>
    <w:multiLevelType w:val="hybridMultilevel"/>
    <w:tmpl w:val="A4307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6E4F18A9"/>
    <w:multiLevelType w:val="multilevel"/>
    <w:tmpl w:val="681C87DC"/>
    <w:lvl w:ilvl="0">
      <w:start w:val="1"/>
      <w:numFmt w:val="decimal"/>
      <w:lvlText w:val="%1.0"/>
      <w:lvlJc w:val="left"/>
      <w:pPr>
        <w:tabs>
          <w:tab w:val="num" w:pos="360"/>
        </w:tabs>
        <w:ind w:left="360" w:hanging="432"/>
      </w:pPr>
      <w:rPr>
        <w:rFonts w:hint="default"/>
      </w:rPr>
    </w:lvl>
    <w:lvl w:ilvl="1">
      <w:start w:val="1"/>
      <w:numFmt w:val="decimal"/>
      <w:lvlText w:val="2.%2"/>
      <w:lvlJc w:val="left"/>
      <w:pPr>
        <w:tabs>
          <w:tab w:val="num" w:pos="504"/>
        </w:tabs>
        <w:ind w:left="936" w:hanging="936"/>
      </w:pPr>
      <w:rPr>
        <w:rFonts w:hint="default"/>
      </w:rPr>
    </w:lvl>
    <w:lvl w:ilvl="2">
      <w:start w:val="1"/>
      <w:numFmt w:val="decimal"/>
      <w:lvlText w:val="%1.%2.%3"/>
      <w:lvlJc w:val="left"/>
      <w:pPr>
        <w:tabs>
          <w:tab w:val="num" w:pos="648"/>
        </w:tabs>
        <w:ind w:left="648" w:hanging="576"/>
      </w:pPr>
      <w:rPr>
        <w:rFonts w:hint="default"/>
      </w:rPr>
    </w:lvl>
    <w:lvl w:ilvl="3">
      <w:start w:val="1"/>
      <w:numFmt w:val="decimal"/>
      <w:lvlText w:val="%1.%2.%3.%4"/>
      <w:lvlJc w:val="left"/>
      <w:pPr>
        <w:tabs>
          <w:tab w:val="num" w:pos="792"/>
        </w:tabs>
        <w:ind w:left="792" w:hanging="864"/>
      </w:pPr>
      <w:rPr>
        <w:rFonts w:hint="default"/>
      </w:rPr>
    </w:lvl>
    <w:lvl w:ilvl="4">
      <w:start w:val="1"/>
      <w:numFmt w:val="decimal"/>
      <w:lvlText w:val="%1.%2.%3.%4.%5"/>
      <w:lvlJc w:val="left"/>
      <w:pPr>
        <w:tabs>
          <w:tab w:val="num" w:pos="936"/>
        </w:tabs>
        <w:ind w:left="936" w:hanging="1008"/>
      </w:pPr>
      <w:rPr>
        <w:rFonts w:hint="default"/>
      </w:rPr>
    </w:lvl>
    <w:lvl w:ilvl="5">
      <w:start w:val="1"/>
      <w:numFmt w:val="decimal"/>
      <w:lvlText w:val="%1.%2.%3.%4.%5.%6"/>
      <w:lvlJc w:val="left"/>
      <w:pPr>
        <w:tabs>
          <w:tab w:val="num" w:pos="1080"/>
        </w:tabs>
        <w:ind w:left="1080"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368"/>
        </w:tabs>
        <w:ind w:left="1368" w:hanging="1440"/>
      </w:pPr>
      <w:rPr>
        <w:rFonts w:hint="default"/>
      </w:rPr>
    </w:lvl>
    <w:lvl w:ilvl="8">
      <w:start w:val="1"/>
      <w:numFmt w:val="decimal"/>
      <w:lvlText w:val="%1.%2.%3.%4.%5.%6.%7.%8.%9"/>
      <w:lvlJc w:val="left"/>
      <w:pPr>
        <w:tabs>
          <w:tab w:val="num" w:pos="1512"/>
        </w:tabs>
        <w:ind w:left="1512" w:hanging="1584"/>
      </w:pPr>
      <w:rPr>
        <w:rFonts w:hint="default"/>
      </w:rPr>
    </w:lvl>
  </w:abstractNum>
  <w:abstractNum w:abstractNumId="28"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E2EB3"/>
    <w:multiLevelType w:val="multilevel"/>
    <w:tmpl w:val="3364E102"/>
    <w:lvl w:ilvl="0">
      <w:start w:val="2"/>
      <w:numFmt w:val="decimal"/>
      <w:lvlText w:val="%1.0"/>
      <w:lvlJc w:val="left"/>
      <w:pPr>
        <w:tabs>
          <w:tab w:val="num" w:pos="360"/>
        </w:tabs>
        <w:ind w:left="360" w:hanging="432"/>
      </w:pPr>
      <w:rPr>
        <w:rFonts w:hint="default"/>
      </w:rPr>
    </w:lvl>
    <w:lvl w:ilvl="1">
      <w:start w:val="2"/>
      <w:numFmt w:val="decimal"/>
      <w:lvlText w:val="2.%2"/>
      <w:lvlJc w:val="left"/>
      <w:pPr>
        <w:tabs>
          <w:tab w:val="num" w:pos="504"/>
        </w:tabs>
        <w:ind w:left="936" w:hanging="936"/>
      </w:pPr>
      <w:rPr>
        <w:rFonts w:hint="default"/>
      </w:rPr>
    </w:lvl>
    <w:lvl w:ilvl="2">
      <w:start w:val="1"/>
      <w:numFmt w:val="decimal"/>
      <w:lvlText w:val="%1.4.%3"/>
      <w:lvlJc w:val="left"/>
      <w:pPr>
        <w:tabs>
          <w:tab w:val="num" w:pos="720"/>
        </w:tabs>
        <w:ind w:left="792" w:hanging="720"/>
      </w:pPr>
      <w:rPr>
        <w:rFonts w:hint="default"/>
      </w:rPr>
    </w:lvl>
    <w:lvl w:ilvl="3">
      <w:start w:val="1"/>
      <w:numFmt w:val="decimal"/>
      <w:lvlText w:val="%1.%2.%3.%4"/>
      <w:lvlJc w:val="left"/>
      <w:pPr>
        <w:tabs>
          <w:tab w:val="num" w:pos="792"/>
        </w:tabs>
        <w:ind w:left="792" w:hanging="864"/>
      </w:pPr>
      <w:rPr>
        <w:rFonts w:hint="default"/>
      </w:rPr>
    </w:lvl>
    <w:lvl w:ilvl="4">
      <w:start w:val="1"/>
      <w:numFmt w:val="decimal"/>
      <w:lvlText w:val="%1.%2.%3.%4.%5"/>
      <w:lvlJc w:val="left"/>
      <w:pPr>
        <w:tabs>
          <w:tab w:val="num" w:pos="936"/>
        </w:tabs>
        <w:ind w:left="936" w:hanging="1008"/>
      </w:pPr>
      <w:rPr>
        <w:rFonts w:hint="default"/>
      </w:rPr>
    </w:lvl>
    <w:lvl w:ilvl="5">
      <w:start w:val="1"/>
      <w:numFmt w:val="decimal"/>
      <w:lvlText w:val="%1.%2.%3.%4.%5.%6"/>
      <w:lvlJc w:val="left"/>
      <w:pPr>
        <w:tabs>
          <w:tab w:val="num" w:pos="1080"/>
        </w:tabs>
        <w:ind w:left="1080"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368"/>
        </w:tabs>
        <w:ind w:left="1368" w:hanging="1440"/>
      </w:pPr>
      <w:rPr>
        <w:rFonts w:hint="default"/>
      </w:rPr>
    </w:lvl>
    <w:lvl w:ilvl="8">
      <w:start w:val="1"/>
      <w:numFmt w:val="decimal"/>
      <w:lvlText w:val="%1.%2.%3.%4.%5.%6.%7.%8.%9"/>
      <w:lvlJc w:val="left"/>
      <w:pPr>
        <w:tabs>
          <w:tab w:val="num" w:pos="1512"/>
        </w:tabs>
        <w:ind w:left="1512" w:hanging="1584"/>
      </w:pPr>
      <w:rPr>
        <w:rFonts w:hint="default"/>
      </w:rPr>
    </w:lvl>
  </w:abstractNum>
  <w:abstractNum w:abstractNumId="30" w15:restartNumberingAfterBreak="0">
    <w:nsid w:val="7735049A"/>
    <w:multiLevelType w:val="hybridMultilevel"/>
    <w:tmpl w:val="5FF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C553C"/>
    <w:multiLevelType w:val="multilevel"/>
    <w:tmpl w:val="B3CE99E8"/>
    <w:lvl w:ilvl="0">
      <w:start w:val="1"/>
      <w:numFmt w:val="decimal"/>
      <w:lvlText w:val="%1.0"/>
      <w:lvlJc w:val="left"/>
      <w:pPr>
        <w:tabs>
          <w:tab w:val="num" w:pos="360"/>
        </w:tabs>
        <w:ind w:left="360" w:hanging="432"/>
      </w:pPr>
      <w:rPr>
        <w:rFonts w:hint="default"/>
      </w:rPr>
    </w:lvl>
    <w:lvl w:ilvl="1">
      <w:start w:val="1"/>
      <w:numFmt w:val="decimal"/>
      <w:lvlText w:val="1.%2"/>
      <w:lvlJc w:val="left"/>
      <w:pPr>
        <w:tabs>
          <w:tab w:val="num" w:pos="504"/>
        </w:tabs>
        <w:ind w:left="936" w:hanging="936"/>
      </w:pPr>
      <w:rPr>
        <w:rFonts w:hint="default"/>
      </w:rPr>
    </w:lvl>
    <w:lvl w:ilvl="2">
      <w:start w:val="1"/>
      <w:numFmt w:val="decimal"/>
      <w:lvlText w:val="%1.%2.%3"/>
      <w:lvlJc w:val="left"/>
      <w:pPr>
        <w:tabs>
          <w:tab w:val="num" w:pos="648"/>
        </w:tabs>
        <w:ind w:left="648" w:hanging="576"/>
      </w:pPr>
      <w:rPr>
        <w:rFonts w:hint="default"/>
      </w:rPr>
    </w:lvl>
    <w:lvl w:ilvl="3">
      <w:start w:val="1"/>
      <w:numFmt w:val="decimal"/>
      <w:lvlText w:val="%1.%2.%3.%4"/>
      <w:lvlJc w:val="left"/>
      <w:pPr>
        <w:tabs>
          <w:tab w:val="num" w:pos="792"/>
        </w:tabs>
        <w:ind w:left="792" w:hanging="864"/>
      </w:pPr>
      <w:rPr>
        <w:rFonts w:hint="default"/>
      </w:rPr>
    </w:lvl>
    <w:lvl w:ilvl="4">
      <w:start w:val="1"/>
      <w:numFmt w:val="decimal"/>
      <w:lvlText w:val="%1.%2.%3.%4.%5"/>
      <w:lvlJc w:val="left"/>
      <w:pPr>
        <w:tabs>
          <w:tab w:val="num" w:pos="936"/>
        </w:tabs>
        <w:ind w:left="936" w:hanging="1008"/>
      </w:pPr>
      <w:rPr>
        <w:rFonts w:hint="default"/>
      </w:rPr>
    </w:lvl>
    <w:lvl w:ilvl="5">
      <w:start w:val="1"/>
      <w:numFmt w:val="decimal"/>
      <w:lvlText w:val="%1.%2.%3.%4.%5.%6"/>
      <w:lvlJc w:val="left"/>
      <w:pPr>
        <w:tabs>
          <w:tab w:val="num" w:pos="1080"/>
        </w:tabs>
        <w:ind w:left="1080"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368"/>
        </w:tabs>
        <w:ind w:left="1368" w:hanging="1440"/>
      </w:pPr>
      <w:rPr>
        <w:rFonts w:hint="default"/>
      </w:rPr>
    </w:lvl>
    <w:lvl w:ilvl="8">
      <w:start w:val="1"/>
      <w:numFmt w:val="decimal"/>
      <w:lvlText w:val="%1.%2.%3.%4.%5.%6.%7.%8.%9"/>
      <w:lvlJc w:val="left"/>
      <w:pPr>
        <w:tabs>
          <w:tab w:val="num" w:pos="1512"/>
        </w:tabs>
        <w:ind w:left="1512" w:hanging="1584"/>
      </w:pPr>
      <w:rPr>
        <w:rFonts w:hint="default"/>
      </w:rPr>
    </w:lvl>
  </w:abstractNum>
  <w:num w:numId="1">
    <w:abstractNumId w:val="6"/>
  </w:num>
  <w:num w:numId="2">
    <w:abstractNumId w:val="10"/>
  </w:num>
  <w:num w:numId="3">
    <w:abstractNumId w:val="17"/>
  </w:num>
  <w:num w:numId="4">
    <w:abstractNumId w:val="28"/>
  </w:num>
  <w:num w:numId="5">
    <w:abstractNumId w:val="12"/>
  </w:num>
  <w:num w:numId="6">
    <w:abstractNumId w:val="7"/>
  </w:num>
  <w:num w:numId="7">
    <w:abstractNumId w:val="21"/>
  </w:num>
  <w:num w:numId="8">
    <w:abstractNumId w:val="20"/>
  </w:num>
  <w:num w:numId="9">
    <w:abstractNumId w:val="24"/>
  </w:num>
  <w:num w:numId="10">
    <w:abstractNumId w:val="4"/>
  </w:num>
  <w:num w:numId="11">
    <w:abstractNumId w:val="16"/>
  </w:num>
  <w:num w:numId="12">
    <w:abstractNumId w:val="18"/>
  </w:num>
  <w:num w:numId="13">
    <w:abstractNumId w:val="31"/>
  </w:num>
  <w:num w:numId="14">
    <w:abstractNumId w:val="27"/>
  </w:num>
  <w:num w:numId="15">
    <w:abstractNumId w:val="19"/>
  </w:num>
  <w:num w:numId="16">
    <w:abstractNumId w:val="23"/>
  </w:num>
  <w:num w:numId="17">
    <w:abstractNumId w:val="11"/>
  </w:num>
  <w:num w:numId="18">
    <w:abstractNumId w:val="29"/>
  </w:num>
  <w:num w:numId="1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3"/>
  </w:num>
  <w:num w:numId="23">
    <w:abstractNumId w:val="9"/>
  </w:num>
  <w:num w:numId="24">
    <w:abstractNumId w:val="3"/>
  </w:num>
  <w:num w:numId="25">
    <w:abstractNumId w:val="8"/>
  </w:num>
  <w:num w:numId="26">
    <w:abstractNumId w:val="26"/>
  </w:num>
  <w:num w:numId="27">
    <w:abstractNumId w:val="2"/>
  </w:num>
  <w:num w:numId="28">
    <w:abstractNumId w:val="22"/>
  </w:num>
  <w:num w:numId="29">
    <w:abstractNumId w:val="15"/>
  </w:num>
  <w:num w:numId="30">
    <w:abstractNumId w:val="30"/>
  </w:num>
  <w:num w:numId="31">
    <w:abstractNumId w:val="5"/>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104C2"/>
    <w:rsid w:val="00012EF9"/>
    <w:rsid w:val="000160A3"/>
    <w:rsid w:val="00017045"/>
    <w:rsid w:val="00025945"/>
    <w:rsid w:val="00031F31"/>
    <w:rsid w:val="0003449A"/>
    <w:rsid w:val="00047FD5"/>
    <w:rsid w:val="00062522"/>
    <w:rsid w:val="00071CF4"/>
    <w:rsid w:val="00072309"/>
    <w:rsid w:val="00085AD1"/>
    <w:rsid w:val="000876E1"/>
    <w:rsid w:val="0009045E"/>
    <w:rsid w:val="00097C90"/>
    <w:rsid w:val="000A2CBC"/>
    <w:rsid w:val="000A52E8"/>
    <w:rsid w:val="000A6DAA"/>
    <w:rsid w:val="000B7731"/>
    <w:rsid w:val="000C6A5C"/>
    <w:rsid w:val="000C6EBB"/>
    <w:rsid w:val="000D01A7"/>
    <w:rsid w:val="000E167B"/>
    <w:rsid w:val="000F68A6"/>
    <w:rsid w:val="00103F12"/>
    <w:rsid w:val="001048FA"/>
    <w:rsid w:val="00105EAE"/>
    <w:rsid w:val="00110A8F"/>
    <w:rsid w:val="001134FA"/>
    <w:rsid w:val="001217DD"/>
    <w:rsid w:val="001250E0"/>
    <w:rsid w:val="001336E4"/>
    <w:rsid w:val="00137F9F"/>
    <w:rsid w:val="00141BA3"/>
    <w:rsid w:val="00142F20"/>
    <w:rsid w:val="001470E8"/>
    <w:rsid w:val="00153F89"/>
    <w:rsid w:val="001545FD"/>
    <w:rsid w:val="00155F1B"/>
    <w:rsid w:val="00163BA9"/>
    <w:rsid w:val="00167175"/>
    <w:rsid w:val="001762FD"/>
    <w:rsid w:val="00183280"/>
    <w:rsid w:val="00183558"/>
    <w:rsid w:val="0019023B"/>
    <w:rsid w:val="001907C6"/>
    <w:rsid w:val="00191BF7"/>
    <w:rsid w:val="001A745A"/>
    <w:rsid w:val="001B12A0"/>
    <w:rsid w:val="001B19CC"/>
    <w:rsid w:val="001B49FA"/>
    <w:rsid w:val="001B5CD3"/>
    <w:rsid w:val="001C0B07"/>
    <w:rsid w:val="001C3211"/>
    <w:rsid w:val="001D0806"/>
    <w:rsid w:val="001D1CAD"/>
    <w:rsid w:val="001D27F7"/>
    <w:rsid w:val="001D4DBA"/>
    <w:rsid w:val="001F0B49"/>
    <w:rsid w:val="001F4D58"/>
    <w:rsid w:val="00201935"/>
    <w:rsid w:val="00204315"/>
    <w:rsid w:val="00210D43"/>
    <w:rsid w:val="00213B86"/>
    <w:rsid w:val="0022450B"/>
    <w:rsid w:val="0022551F"/>
    <w:rsid w:val="002255D3"/>
    <w:rsid w:val="002257C9"/>
    <w:rsid w:val="00225C6D"/>
    <w:rsid w:val="00230163"/>
    <w:rsid w:val="002306C4"/>
    <w:rsid w:val="002314C3"/>
    <w:rsid w:val="00236F53"/>
    <w:rsid w:val="00244973"/>
    <w:rsid w:val="00257807"/>
    <w:rsid w:val="00262CFC"/>
    <w:rsid w:val="0027226E"/>
    <w:rsid w:val="0029756F"/>
    <w:rsid w:val="002A1C17"/>
    <w:rsid w:val="002A1EB1"/>
    <w:rsid w:val="002A230F"/>
    <w:rsid w:val="002A5BB9"/>
    <w:rsid w:val="002A6181"/>
    <w:rsid w:val="002A776A"/>
    <w:rsid w:val="002B04E3"/>
    <w:rsid w:val="002B27E4"/>
    <w:rsid w:val="002C0414"/>
    <w:rsid w:val="002C1AF1"/>
    <w:rsid w:val="002C7C6B"/>
    <w:rsid w:val="002D03AD"/>
    <w:rsid w:val="002D0E04"/>
    <w:rsid w:val="002D1E27"/>
    <w:rsid w:val="002D5A1D"/>
    <w:rsid w:val="002D7987"/>
    <w:rsid w:val="002E0931"/>
    <w:rsid w:val="002E2FE7"/>
    <w:rsid w:val="002F0648"/>
    <w:rsid w:val="002F243D"/>
    <w:rsid w:val="00303E53"/>
    <w:rsid w:val="00304A39"/>
    <w:rsid w:val="003205DB"/>
    <w:rsid w:val="00321813"/>
    <w:rsid w:val="003262E5"/>
    <w:rsid w:val="00333B05"/>
    <w:rsid w:val="00340A57"/>
    <w:rsid w:val="00342965"/>
    <w:rsid w:val="0034680A"/>
    <w:rsid w:val="00347D94"/>
    <w:rsid w:val="003605EE"/>
    <w:rsid w:val="00364794"/>
    <w:rsid w:val="00371022"/>
    <w:rsid w:val="00377B03"/>
    <w:rsid w:val="003814EB"/>
    <w:rsid w:val="003907D7"/>
    <w:rsid w:val="003A5A51"/>
    <w:rsid w:val="003A7EFC"/>
    <w:rsid w:val="003B7505"/>
    <w:rsid w:val="003C0C16"/>
    <w:rsid w:val="003C227F"/>
    <w:rsid w:val="003C56C9"/>
    <w:rsid w:val="003D699B"/>
    <w:rsid w:val="003E3E61"/>
    <w:rsid w:val="003E7B70"/>
    <w:rsid w:val="003F2D28"/>
    <w:rsid w:val="003F7211"/>
    <w:rsid w:val="00406A5E"/>
    <w:rsid w:val="00416FCD"/>
    <w:rsid w:val="0042700E"/>
    <w:rsid w:val="00432F6D"/>
    <w:rsid w:val="00434069"/>
    <w:rsid w:val="00443090"/>
    <w:rsid w:val="004431A8"/>
    <w:rsid w:val="00444B08"/>
    <w:rsid w:val="004475A9"/>
    <w:rsid w:val="0045149C"/>
    <w:rsid w:val="00467274"/>
    <w:rsid w:val="00467BB7"/>
    <w:rsid w:val="004740BC"/>
    <w:rsid w:val="004821A6"/>
    <w:rsid w:val="004847CD"/>
    <w:rsid w:val="00491612"/>
    <w:rsid w:val="00495873"/>
    <w:rsid w:val="004A5D54"/>
    <w:rsid w:val="004A7159"/>
    <w:rsid w:val="004C5CAC"/>
    <w:rsid w:val="004E0AD2"/>
    <w:rsid w:val="004E1AB7"/>
    <w:rsid w:val="004F3598"/>
    <w:rsid w:val="004F3E76"/>
    <w:rsid w:val="004F639B"/>
    <w:rsid w:val="00501785"/>
    <w:rsid w:val="005028FE"/>
    <w:rsid w:val="00505397"/>
    <w:rsid w:val="00506F48"/>
    <w:rsid w:val="00520AB4"/>
    <w:rsid w:val="00521174"/>
    <w:rsid w:val="005229A4"/>
    <w:rsid w:val="00530788"/>
    <w:rsid w:val="0054375B"/>
    <w:rsid w:val="0054676B"/>
    <w:rsid w:val="00551363"/>
    <w:rsid w:val="005564C1"/>
    <w:rsid w:val="00561D43"/>
    <w:rsid w:val="005668B8"/>
    <w:rsid w:val="00572056"/>
    <w:rsid w:val="005744FB"/>
    <w:rsid w:val="00577D2C"/>
    <w:rsid w:val="00583C1F"/>
    <w:rsid w:val="00590634"/>
    <w:rsid w:val="00594551"/>
    <w:rsid w:val="00594E2A"/>
    <w:rsid w:val="005A012A"/>
    <w:rsid w:val="005A7643"/>
    <w:rsid w:val="005B0914"/>
    <w:rsid w:val="005B0C26"/>
    <w:rsid w:val="005B6249"/>
    <w:rsid w:val="005B6E01"/>
    <w:rsid w:val="005C4163"/>
    <w:rsid w:val="005C6F2B"/>
    <w:rsid w:val="005C7E17"/>
    <w:rsid w:val="005E5D4C"/>
    <w:rsid w:val="005F0C38"/>
    <w:rsid w:val="005F0DBE"/>
    <w:rsid w:val="005F249E"/>
    <w:rsid w:val="005F4078"/>
    <w:rsid w:val="00600E2E"/>
    <w:rsid w:val="0060161B"/>
    <w:rsid w:val="006027C2"/>
    <w:rsid w:val="00602A56"/>
    <w:rsid w:val="00605C8E"/>
    <w:rsid w:val="006108C1"/>
    <w:rsid w:val="00613D0A"/>
    <w:rsid w:val="00615417"/>
    <w:rsid w:val="00626081"/>
    <w:rsid w:val="00631156"/>
    <w:rsid w:val="00632372"/>
    <w:rsid w:val="00633BEF"/>
    <w:rsid w:val="00636252"/>
    <w:rsid w:val="00637E35"/>
    <w:rsid w:val="0064444D"/>
    <w:rsid w:val="00644473"/>
    <w:rsid w:val="00644FDA"/>
    <w:rsid w:val="00650111"/>
    <w:rsid w:val="006677C1"/>
    <w:rsid w:val="00677893"/>
    <w:rsid w:val="006820D4"/>
    <w:rsid w:val="00683A78"/>
    <w:rsid w:val="00686678"/>
    <w:rsid w:val="00690924"/>
    <w:rsid w:val="006941E4"/>
    <w:rsid w:val="00695825"/>
    <w:rsid w:val="00697D61"/>
    <w:rsid w:val="006A01ED"/>
    <w:rsid w:val="006A2A04"/>
    <w:rsid w:val="006B3EB4"/>
    <w:rsid w:val="006B5948"/>
    <w:rsid w:val="006B5DE5"/>
    <w:rsid w:val="006C61C8"/>
    <w:rsid w:val="006D0944"/>
    <w:rsid w:val="006D1A52"/>
    <w:rsid w:val="006D5A52"/>
    <w:rsid w:val="006E03BF"/>
    <w:rsid w:val="006F41AE"/>
    <w:rsid w:val="00703D15"/>
    <w:rsid w:val="00705EFB"/>
    <w:rsid w:val="00721ECC"/>
    <w:rsid w:val="00727CA3"/>
    <w:rsid w:val="00730704"/>
    <w:rsid w:val="0073188B"/>
    <w:rsid w:val="00735F28"/>
    <w:rsid w:val="00737DBA"/>
    <w:rsid w:val="00754BD7"/>
    <w:rsid w:val="0076453E"/>
    <w:rsid w:val="00772A25"/>
    <w:rsid w:val="00773E82"/>
    <w:rsid w:val="00774BFA"/>
    <w:rsid w:val="00785467"/>
    <w:rsid w:val="007A32A8"/>
    <w:rsid w:val="007B009F"/>
    <w:rsid w:val="007B2815"/>
    <w:rsid w:val="007C0A05"/>
    <w:rsid w:val="007F0807"/>
    <w:rsid w:val="007F2F0A"/>
    <w:rsid w:val="00800383"/>
    <w:rsid w:val="00803528"/>
    <w:rsid w:val="008035E6"/>
    <w:rsid w:val="008056B5"/>
    <w:rsid w:val="0081021C"/>
    <w:rsid w:val="00810A8F"/>
    <w:rsid w:val="00810B30"/>
    <w:rsid w:val="00813338"/>
    <w:rsid w:val="0081571C"/>
    <w:rsid w:val="00827134"/>
    <w:rsid w:val="00830F21"/>
    <w:rsid w:val="00832C31"/>
    <w:rsid w:val="008353EB"/>
    <w:rsid w:val="0083797A"/>
    <w:rsid w:val="00840127"/>
    <w:rsid w:val="008413BB"/>
    <w:rsid w:val="00842BF9"/>
    <w:rsid w:val="00845144"/>
    <w:rsid w:val="00852254"/>
    <w:rsid w:val="00853265"/>
    <w:rsid w:val="00853F18"/>
    <w:rsid w:val="00865084"/>
    <w:rsid w:val="008745D2"/>
    <w:rsid w:val="0087495C"/>
    <w:rsid w:val="00875851"/>
    <w:rsid w:val="00880C58"/>
    <w:rsid w:val="008822C3"/>
    <w:rsid w:val="00883F68"/>
    <w:rsid w:val="0088454C"/>
    <w:rsid w:val="00885BF7"/>
    <w:rsid w:val="0088635D"/>
    <w:rsid w:val="00886640"/>
    <w:rsid w:val="008916C5"/>
    <w:rsid w:val="00892DBD"/>
    <w:rsid w:val="00894110"/>
    <w:rsid w:val="0089519A"/>
    <w:rsid w:val="008A51AC"/>
    <w:rsid w:val="008A7CB6"/>
    <w:rsid w:val="008B0BA1"/>
    <w:rsid w:val="008B3398"/>
    <w:rsid w:val="008B36A5"/>
    <w:rsid w:val="008B38D3"/>
    <w:rsid w:val="008B4F3B"/>
    <w:rsid w:val="008B75DC"/>
    <w:rsid w:val="008C04AF"/>
    <w:rsid w:val="008D3667"/>
    <w:rsid w:val="008D4275"/>
    <w:rsid w:val="008D61C7"/>
    <w:rsid w:val="008D63E2"/>
    <w:rsid w:val="008E0728"/>
    <w:rsid w:val="008E3110"/>
    <w:rsid w:val="008F1F1C"/>
    <w:rsid w:val="009018AA"/>
    <w:rsid w:val="009047B5"/>
    <w:rsid w:val="00906E32"/>
    <w:rsid w:val="009157CE"/>
    <w:rsid w:val="00916667"/>
    <w:rsid w:val="009270AA"/>
    <w:rsid w:val="00930884"/>
    <w:rsid w:val="00931384"/>
    <w:rsid w:val="00940D62"/>
    <w:rsid w:val="0094727C"/>
    <w:rsid w:val="00957864"/>
    <w:rsid w:val="00960784"/>
    <w:rsid w:val="009639A5"/>
    <w:rsid w:val="00966C48"/>
    <w:rsid w:val="00971C6C"/>
    <w:rsid w:val="00981296"/>
    <w:rsid w:val="0098132E"/>
    <w:rsid w:val="0098270F"/>
    <w:rsid w:val="00983A99"/>
    <w:rsid w:val="00984A7F"/>
    <w:rsid w:val="0098545E"/>
    <w:rsid w:val="009871CC"/>
    <w:rsid w:val="009A375B"/>
    <w:rsid w:val="009A7C4B"/>
    <w:rsid w:val="009B0377"/>
    <w:rsid w:val="009C627E"/>
    <w:rsid w:val="009C772C"/>
    <w:rsid w:val="009D19A6"/>
    <w:rsid w:val="009E1746"/>
    <w:rsid w:val="009E1BB8"/>
    <w:rsid w:val="009E2FA9"/>
    <w:rsid w:val="009F14C4"/>
    <w:rsid w:val="00A05C2D"/>
    <w:rsid w:val="00A12A18"/>
    <w:rsid w:val="00A13283"/>
    <w:rsid w:val="00A17283"/>
    <w:rsid w:val="00A1735A"/>
    <w:rsid w:val="00A17B6F"/>
    <w:rsid w:val="00A21893"/>
    <w:rsid w:val="00A266E3"/>
    <w:rsid w:val="00A45BFE"/>
    <w:rsid w:val="00A547C2"/>
    <w:rsid w:val="00A60195"/>
    <w:rsid w:val="00A62959"/>
    <w:rsid w:val="00A722EF"/>
    <w:rsid w:val="00A777DA"/>
    <w:rsid w:val="00A80FA1"/>
    <w:rsid w:val="00A819E7"/>
    <w:rsid w:val="00A828A4"/>
    <w:rsid w:val="00A82B97"/>
    <w:rsid w:val="00A85919"/>
    <w:rsid w:val="00A90117"/>
    <w:rsid w:val="00A90568"/>
    <w:rsid w:val="00A93CE3"/>
    <w:rsid w:val="00A95989"/>
    <w:rsid w:val="00A964F7"/>
    <w:rsid w:val="00A968F8"/>
    <w:rsid w:val="00AA0B4E"/>
    <w:rsid w:val="00AA0C97"/>
    <w:rsid w:val="00AB3089"/>
    <w:rsid w:val="00AB50E4"/>
    <w:rsid w:val="00AB6153"/>
    <w:rsid w:val="00AC01B1"/>
    <w:rsid w:val="00AC029B"/>
    <w:rsid w:val="00AC7B2D"/>
    <w:rsid w:val="00AC7BF1"/>
    <w:rsid w:val="00AD1870"/>
    <w:rsid w:val="00AD3289"/>
    <w:rsid w:val="00AD4F54"/>
    <w:rsid w:val="00AD72B5"/>
    <w:rsid w:val="00AE50F2"/>
    <w:rsid w:val="00AE5412"/>
    <w:rsid w:val="00AF0673"/>
    <w:rsid w:val="00AF067C"/>
    <w:rsid w:val="00AF1525"/>
    <w:rsid w:val="00AF19BA"/>
    <w:rsid w:val="00AF2A0C"/>
    <w:rsid w:val="00AF3158"/>
    <w:rsid w:val="00AF4F0E"/>
    <w:rsid w:val="00AF5A58"/>
    <w:rsid w:val="00AF5C14"/>
    <w:rsid w:val="00B004AF"/>
    <w:rsid w:val="00B0087E"/>
    <w:rsid w:val="00B10F8E"/>
    <w:rsid w:val="00B14095"/>
    <w:rsid w:val="00B202D0"/>
    <w:rsid w:val="00B2275B"/>
    <w:rsid w:val="00B256EC"/>
    <w:rsid w:val="00B321A4"/>
    <w:rsid w:val="00B3594D"/>
    <w:rsid w:val="00B4235B"/>
    <w:rsid w:val="00B45E69"/>
    <w:rsid w:val="00B4758B"/>
    <w:rsid w:val="00B53C70"/>
    <w:rsid w:val="00B53D82"/>
    <w:rsid w:val="00B5428B"/>
    <w:rsid w:val="00B616F5"/>
    <w:rsid w:val="00B6763A"/>
    <w:rsid w:val="00B67F4D"/>
    <w:rsid w:val="00B75B6A"/>
    <w:rsid w:val="00B763CE"/>
    <w:rsid w:val="00B80325"/>
    <w:rsid w:val="00B93AA3"/>
    <w:rsid w:val="00BA02A7"/>
    <w:rsid w:val="00BA738E"/>
    <w:rsid w:val="00BB0641"/>
    <w:rsid w:val="00BB419B"/>
    <w:rsid w:val="00BB615B"/>
    <w:rsid w:val="00BB7B08"/>
    <w:rsid w:val="00BC062B"/>
    <w:rsid w:val="00BC248C"/>
    <w:rsid w:val="00BC27D0"/>
    <w:rsid w:val="00BC3E72"/>
    <w:rsid w:val="00BC4604"/>
    <w:rsid w:val="00BC68E3"/>
    <w:rsid w:val="00BC6A44"/>
    <w:rsid w:val="00BC6D92"/>
    <w:rsid w:val="00BD3A05"/>
    <w:rsid w:val="00BD4A11"/>
    <w:rsid w:val="00BE1E02"/>
    <w:rsid w:val="00BF3C14"/>
    <w:rsid w:val="00BF45B8"/>
    <w:rsid w:val="00C033B1"/>
    <w:rsid w:val="00C101AB"/>
    <w:rsid w:val="00C13668"/>
    <w:rsid w:val="00C2375B"/>
    <w:rsid w:val="00C2380B"/>
    <w:rsid w:val="00C27D21"/>
    <w:rsid w:val="00C41372"/>
    <w:rsid w:val="00C41BF2"/>
    <w:rsid w:val="00C4280F"/>
    <w:rsid w:val="00C46EBD"/>
    <w:rsid w:val="00C47226"/>
    <w:rsid w:val="00C57314"/>
    <w:rsid w:val="00C64703"/>
    <w:rsid w:val="00C67178"/>
    <w:rsid w:val="00C705B0"/>
    <w:rsid w:val="00C73A4E"/>
    <w:rsid w:val="00C7407C"/>
    <w:rsid w:val="00C80AFC"/>
    <w:rsid w:val="00C822DC"/>
    <w:rsid w:val="00C84263"/>
    <w:rsid w:val="00C864C8"/>
    <w:rsid w:val="00C867E3"/>
    <w:rsid w:val="00C92EC2"/>
    <w:rsid w:val="00C94465"/>
    <w:rsid w:val="00C94D23"/>
    <w:rsid w:val="00C97396"/>
    <w:rsid w:val="00CA37F9"/>
    <w:rsid w:val="00CA5866"/>
    <w:rsid w:val="00CB4C2E"/>
    <w:rsid w:val="00CB70A2"/>
    <w:rsid w:val="00CC74D7"/>
    <w:rsid w:val="00CD34E3"/>
    <w:rsid w:val="00CD4094"/>
    <w:rsid w:val="00CD7930"/>
    <w:rsid w:val="00CE4D44"/>
    <w:rsid w:val="00D13066"/>
    <w:rsid w:val="00D13AFA"/>
    <w:rsid w:val="00D22FC6"/>
    <w:rsid w:val="00D23370"/>
    <w:rsid w:val="00D237F3"/>
    <w:rsid w:val="00D2610D"/>
    <w:rsid w:val="00D26C4E"/>
    <w:rsid w:val="00D3258E"/>
    <w:rsid w:val="00D3330D"/>
    <w:rsid w:val="00D35221"/>
    <w:rsid w:val="00D373B5"/>
    <w:rsid w:val="00D40EE8"/>
    <w:rsid w:val="00D47C62"/>
    <w:rsid w:val="00D50B66"/>
    <w:rsid w:val="00D53636"/>
    <w:rsid w:val="00D55A26"/>
    <w:rsid w:val="00D564C6"/>
    <w:rsid w:val="00D64918"/>
    <w:rsid w:val="00D70451"/>
    <w:rsid w:val="00D7312C"/>
    <w:rsid w:val="00D7338D"/>
    <w:rsid w:val="00D73570"/>
    <w:rsid w:val="00D75230"/>
    <w:rsid w:val="00D7673B"/>
    <w:rsid w:val="00D80435"/>
    <w:rsid w:val="00D810D7"/>
    <w:rsid w:val="00D819DA"/>
    <w:rsid w:val="00D832A1"/>
    <w:rsid w:val="00D875F1"/>
    <w:rsid w:val="00D9050F"/>
    <w:rsid w:val="00D96FF1"/>
    <w:rsid w:val="00DA563B"/>
    <w:rsid w:val="00DB07AF"/>
    <w:rsid w:val="00DB48E0"/>
    <w:rsid w:val="00DB7C75"/>
    <w:rsid w:val="00DB7EB2"/>
    <w:rsid w:val="00DC0537"/>
    <w:rsid w:val="00DC491F"/>
    <w:rsid w:val="00DD27BC"/>
    <w:rsid w:val="00DD4622"/>
    <w:rsid w:val="00DF501D"/>
    <w:rsid w:val="00DF5290"/>
    <w:rsid w:val="00E00FAF"/>
    <w:rsid w:val="00E04054"/>
    <w:rsid w:val="00E05B0E"/>
    <w:rsid w:val="00E079DC"/>
    <w:rsid w:val="00E12080"/>
    <w:rsid w:val="00E17D86"/>
    <w:rsid w:val="00E21A59"/>
    <w:rsid w:val="00E259F0"/>
    <w:rsid w:val="00E326CD"/>
    <w:rsid w:val="00E3629A"/>
    <w:rsid w:val="00E40CEE"/>
    <w:rsid w:val="00E448F4"/>
    <w:rsid w:val="00E512C4"/>
    <w:rsid w:val="00E517EB"/>
    <w:rsid w:val="00E55A31"/>
    <w:rsid w:val="00E7140D"/>
    <w:rsid w:val="00E71DDD"/>
    <w:rsid w:val="00E7582D"/>
    <w:rsid w:val="00E80CE3"/>
    <w:rsid w:val="00E81C65"/>
    <w:rsid w:val="00E93C91"/>
    <w:rsid w:val="00E95336"/>
    <w:rsid w:val="00EA28BA"/>
    <w:rsid w:val="00EA45EE"/>
    <w:rsid w:val="00EA5991"/>
    <w:rsid w:val="00EA5D55"/>
    <w:rsid w:val="00EB0CCE"/>
    <w:rsid w:val="00EB312C"/>
    <w:rsid w:val="00EB3750"/>
    <w:rsid w:val="00EB5F2F"/>
    <w:rsid w:val="00EC3A2F"/>
    <w:rsid w:val="00ED686F"/>
    <w:rsid w:val="00F13546"/>
    <w:rsid w:val="00F1772D"/>
    <w:rsid w:val="00F20632"/>
    <w:rsid w:val="00F210D2"/>
    <w:rsid w:val="00F21F55"/>
    <w:rsid w:val="00F22DBA"/>
    <w:rsid w:val="00F23246"/>
    <w:rsid w:val="00F23404"/>
    <w:rsid w:val="00F23E36"/>
    <w:rsid w:val="00F269C9"/>
    <w:rsid w:val="00F26BAF"/>
    <w:rsid w:val="00F31676"/>
    <w:rsid w:val="00F4522E"/>
    <w:rsid w:val="00F452C2"/>
    <w:rsid w:val="00F63DDB"/>
    <w:rsid w:val="00F656F7"/>
    <w:rsid w:val="00F65FDE"/>
    <w:rsid w:val="00F710AF"/>
    <w:rsid w:val="00F73C2C"/>
    <w:rsid w:val="00F76AA6"/>
    <w:rsid w:val="00F8269E"/>
    <w:rsid w:val="00F91093"/>
    <w:rsid w:val="00F933AF"/>
    <w:rsid w:val="00FA4B08"/>
    <w:rsid w:val="00FB1D26"/>
    <w:rsid w:val="00FB3C9C"/>
    <w:rsid w:val="00FB4E9E"/>
    <w:rsid w:val="00FB7D8B"/>
    <w:rsid w:val="00FC0809"/>
    <w:rsid w:val="00FD065E"/>
    <w:rsid w:val="00FD1581"/>
    <w:rsid w:val="00FE1CC9"/>
    <w:rsid w:val="00FE4F22"/>
    <w:rsid w:val="00FE6C18"/>
    <w:rsid w:val="00FF0439"/>
    <w:rsid w:val="00FF3465"/>
    <w:rsid w:val="00FF6213"/>
    <w:rsid w:val="00FF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AF1C9"/>
  <w15:docId w15:val="{BA84D9D0-FF05-4083-88D7-1C19128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F656F7"/>
    <w:pPr>
      <w:keepNext/>
      <w:numPr>
        <w:numId w:val="16"/>
      </w:numPr>
      <w:spacing w:before="0" w:after="0"/>
      <w:jc w:val="left"/>
      <w:outlineLvl w:val="0"/>
    </w:pPr>
    <w:rPr>
      <w:rFonts w:ascii="Arial" w:eastAsia="Arial Unicode MS" w:hAnsi="Arial" w:cs="Arial"/>
      <w:b/>
      <w:bCs/>
      <w:caps/>
      <w:kern w:val="36"/>
      <w:sz w:val="28"/>
      <w:szCs w:val="28"/>
    </w:rPr>
  </w:style>
  <w:style w:type="paragraph" w:styleId="Heading2">
    <w:name w:val="heading 2"/>
    <w:basedOn w:val="Normal"/>
    <w:link w:val="Heading2Char"/>
    <w:qFormat/>
    <w:pPr>
      <w:keepNext/>
      <w:keepLines/>
      <w:spacing w:before="180" w:after="120"/>
      <w:ind w:left="0"/>
      <w:outlineLvl w:val="1"/>
    </w:pPr>
    <w:rPr>
      <w:rFonts w:eastAsia="Arial Unicode MS" w:cs="Arial Unicode MS"/>
      <w:b/>
      <w:bCs/>
      <w:caps/>
    </w:rPr>
  </w:style>
  <w:style w:type="paragraph" w:styleId="Heading3">
    <w:name w:val="heading 3"/>
    <w:basedOn w:val="Normal"/>
    <w:qFormat/>
    <w:pPr>
      <w:keepNext/>
      <w:tabs>
        <w:tab w:val="left" w:pos="864"/>
      </w:tabs>
      <w:spacing w:before="120"/>
      <w:ind w:left="0"/>
      <w:outlineLvl w:val="2"/>
    </w:pPr>
    <w:rPr>
      <w:rFonts w:eastAsia="Arial Unicode MS" w:cs="Arial Unicode MS"/>
      <w:b/>
      <w:bCs/>
    </w:rPr>
  </w:style>
  <w:style w:type="paragraph" w:styleId="Heading4">
    <w:name w:val="heading 4"/>
    <w:basedOn w:val="Normal"/>
    <w:qFormat/>
    <w:pPr>
      <w:keepNext/>
      <w:tabs>
        <w:tab w:val="left" w:pos="1152"/>
      </w:tabs>
      <w:spacing w:before="120"/>
      <w:ind w:left="0"/>
      <w:outlineLvl w:val="3"/>
    </w:pPr>
    <w:rPr>
      <w:rFonts w:ascii="Arial" w:eastAsia="Arial Unicode MS" w:hAnsi="Arial" w:cs="Arial Unicode MS"/>
      <w:b/>
      <w:bCs/>
    </w:rPr>
  </w:style>
  <w:style w:type="paragraph" w:styleId="Heading5">
    <w:name w:val="heading 5"/>
    <w:basedOn w:val="Normal"/>
    <w:qFormat/>
    <w:pPr>
      <w:ind w:left="0"/>
      <w:outlineLvl w:val="4"/>
    </w:pPr>
    <w:rPr>
      <w:rFonts w:ascii="Arial" w:eastAsia="Arial Unicode MS" w:hAnsi="Arial" w:cs="Arial Unicode MS"/>
      <w:b/>
      <w:bCs/>
      <w:szCs w:val="20"/>
    </w:rPr>
  </w:style>
  <w:style w:type="paragraph" w:styleId="Heading6">
    <w:name w:val="heading 6"/>
    <w:basedOn w:val="Normal"/>
    <w:next w:val="Normal"/>
    <w:qFormat/>
    <w:pPr>
      <w:ind w:left="0"/>
      <w:outlineLvl w:val="5"/>
    </w:pPr>
    <w:rPr>
      <w:rFonts w:ascii="Arial" w:hAnsi="Arial"/>
      <w:b/>
      <w:bCs/>
      <w:caps/>
      <w:sz w:val="28"/>
      <w:szCs w:val="22"/>
    </w:rPr>
  </w:style>
  <w:style w:type="paragraph" w:styleId="Heading7">
    <w:name w:val="heading 7"/>
    <w:basedOn w:val="Normal"/>
    <w:next w:val="Normal"/>
    <w:qFormat/>
    <w:pPr>
      <w:ind w:left="0"/>
      <w:outlineLvl w:val="6"/>
    </w:pPr>
    <w:rPr>
      <w:rFonts w:ascii="Arial" w:hAnsi="Arial"/>
      <w:b/>
    </w:rPr>
  </w:style>
  <w:style w:type="paragraph" w:styleId="Heading8">
    <w:name w:val="heading 8"/>
    <w:basedOn w:val="Normal"/>
    <w:next w:val="Normal"/>
    <w:qFormat/>
    <w:pPr>
      <w:ind w:left="0"/>
      <w:outlineLvl w:val="7"/>
    </w:pPr>
    <w:rPr>
      <w:rFonts w:ascii="Arial" w:hAnsi="Arial"/>
      <w:b/>
      <w:iCs/>
    </w:rPr>
  </w:style>
  <w:style w:type="paragraph" w:styleId="Heading9">
    <w:name w:val="heading 9"/>
    <w:basedOn w:val="Normal"/>
    <w:next w:val="Normal"/>
    <w:qFormat/>
    <w:pPr>
      <w:spacing w:before="240"/>
      <w:ind w:left="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rsid w:val="00F656F7"/>
    <w:pPr>
      <w:tabs>
        <w:tab w:val="left" w:pos="288"/>
        <w:tab w:val="left" w:pos="720"/>
        <w:tab w:val="right" w:leader="dot" w:pos="9350"/>
      </w:tabs>
      <w:spacing w:before="180"/>
      <w:ind w:left="0"/>
    </w:pPr>
    <w:rPr>
      <w:rFonts w:ascii="Arial" w:hAnsi="Arial"/>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uiPriority w:val="39"/>
    <w:pPr>
      <w:tabs>
        <w:tab w:val="left" w:pos="1620"/>
        <w:tab w:val="left" w:pos="1920"/>
        <w:tab w:val="right" w:leader="dot" w:pos="9350"/>
      </w:tabs>
      <w:ind w:left="900"/>
    </w:pPr>
    <w:rPr>
      <w:noProof/>
    </w:rPr>
  </w:style>
  <w:style w:type="paragraph" w:styleId="TOC4">
    <w:name w:val="toc 4"/>
    <w:basedOn w:val="Normal"/>
    <w:next w:val="Normal"/>
    <w:autoRedefine/>
    <w:uiPriority w:val="39"/>
    <w:rsid w:val="00683A78"/>
    <w:pPr>
      <w:tabs>
        <w:tab w:val="left" w:pos="2160"/>
        <w:tab w:val="right" w:leader="dot" w:pos="9360"/>
      </w:tabs>
      <w:spacing w:line="480" w:lineRule="auto"/>
      <w:ind w:left="0"/>
    </w:pPr>
    <w:rPr>
      <w:b/>
      <w:caps/>
      <w:noProof/>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1"/>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1"/>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uiPriority w:val="39"/>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rsid w:val="00A17B6F"/>
    <w:rPr>
      <w:sz w:val="24"/>
      <w:szCs w:val="24"/>
      <w:lang w:val="en-US" w:eastAsia="en-US" w:bidi="ar-SA"/>
    </w:rPr>
  </w:style>
  <w:style w:type="character" w:customStyle="1" w:styleId="Heading2Char">
    <w:name w:val="Heading 2 Char"/>
    <w:link w:val="Heading2"/>
    <w:rsid w:val="003C56C9"/>
    <w:rPr>
      <w:rFonts w:eastAsia="Arial Unicode MS" w:cs="Arial Unicode MS"/>
      <w:b/>
      <w:bCs/>
      <w:caps/>
      <w:sz w:val="24"/>
      <w:szCs w:val="24"/>
      <w:lang w:val="en-US" w:eastAsia="en-US" w:bidi="ar-SA"/>
    </w:rPr>
  </w:style>
  <w:style w:type="character" w:customStyle="1" w:styleId="Heading1Char">
    <w:name w:val="Heading 1 Char"/>
    <w:link w:val="Heading1"/>
    <w:rsid w:val="00F656F7"/>
    <w:rPr>
      <w:rFonts w:ascii="Arial" w:eastAsia="Arial Unicode MS" w:hAnsi="Arial" w:cs="Arial"/>
      <w:b/>
      <w:bCs/>
      <w:caps/>
      <w:kern w:val="36"/>
      <w:sz w:val="28"/>
      <w:szCs w:val="28"/>
      <w:lang w:val="en-US" w:eastAsia="en-US" w:bidi="ar-SA"/>
    </w:rPr>
  </w:style>
  <w:style w:type="character" w:customStyle="1" w:styleId="BodyTextChar">
    <w:name w:val="Body Text Char"/>
    <w:rsid w:val="00F31676"/>
    <w:rPr>
      <w:sz w:val="24"/>
      <w:szCs w:val="24"/>
      <w:lang w:val="en-US" w:eastAsia="en-US" w:bidi="ar-SA"/>
    </w:rPr>
  </w:style>
  <w:style w:type="paragraph" w:customStyle="1" w:styleId="ReferenceList">
    <w:name w:val="ReferenceList"/>
    <w:rsid w:val="00E12080"/>
    <w:pPr>
      <w:numPr>
        <w:numId w:val="2"/>
      </w:numPr>
      <w:spacing w:before="120" w:after="120"/>
    </w:pPr>
    <w:rPr>
      <w:rFonts w:ascii="Arial" w:hAnsi="Arial"/>
      <w:sz w:val="24"/>
    </w:rPr>
  </w:style>
  <w:style w:type="table" w:customStyle="1" w:styleId="PlainTable11">
    <w:name w:val="Plain Table 11"/>
    <w:basedOn w:val="TableNormal"/>
    <w:uiPriority w:val="41"/>
    <w:rsid w:val="008E07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erChar">
    <w:name w:val="Footer Char"/>
    <w:basedOn w:val="DefaultParagraphFont"/>
    <w:link w:val="Footer"/>
    <w:uiPriority w:val="99"/>
    <w:rsid w:val="00CB70A2"/>
    <w:rPr>
      <w:sz w:val="24"/>
      <w:szCs w:val="24"/>
    </w:rPr>
  </w:style>
  <w:style w:type="character" w:customStyle="1" w:styleId="HeaderChar">
    <w:name w:val="Header Char"/>
    <w:basedOn w:val="DefaultParagraphFont"/>
    <w:link w:val="Header"/>
    <w:uiPriority w:val="99"/>
    <w:rsid w:val="00CB70A2"/>
    <w:rPr>
      <w:sz w:val="24"/>
      <w:szCs w:val="24"/>
    </w:rPr>
  </w:style>
  <w:style w:type="paragraph" w:styleId="ListParagraph">
    <w:name w:val="List Paragraph"/>
    <w:basedOn w:val="Normal"/>
    <w:uiPriority w:val="34"/>
    <w:qFormat/>
    <w:rsid w:val="00F22DBA"/>
    <w:pPr>
      <w:ind w:left="720"/>
      <w:contextualSpacing/>
    </w:pPr>
  </w:style>
  <w:style w:type="character" w:customStyle="1" w:styleId="Mention1">
    <w:name w:val="Mention1"/>
    <w:basedOn w:val="DefaultParagraphFont"/>
    <w:uiPriority w:val="99"/>
    <w:semiHidden/>
    <w:unhideWhenUsed/>
    <w:rsid w:val="00A959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3717">
      <w:bodyDiv w:val="1"/>
      <w:marLeft w:val="0"/>
      <w:marRight w:val="0"/>
      <w:marTop w:val="105"/>
      <w:marBottom w:val="0"/>
      <w:divBdr>
        <w:top w:val="none" w:sz="0" w:space="0" w:color="auto"/>
        <w:left w:val="none" w:sz="0" w:space="0" w:color="auto"/>
        <w:bottom w:val="none" w:sz="0" w:space="0" w:color="auto"/>
        <w:right w:val="none" w:sz="0" w:space="0" w:color="auto"/>
      </w:divBdr>
      <w:divsChild>
        <w:div w:id="1552232979">
          <w:marLeft w:val="0"/>
          <w:marRight w:val="0"/>
          <w:marTop w:val="0"/>
          <w:marBottom w:val="0"/>
          <w:divBdr>
            <w:top w:val="none" w:sz="0" w:space="0" w:color="auto"/>
            <w:left w:val="none" w:sz="0" w:space="0" w:color="auto"/>
            <w:bottom w:val="none" w:sz="0" w:space="0" w:color="auto"/>
            <w:right w:val="none" w:sz="0" w:space="0" w:color="auto"/>
          </w:divBdr>
          <w:divsChild>
            <w:div w:id="410545125">
              <w:marLeft w:val="0"/>
              <w:marRight w:val="0"/>
              <w:marTop w:val="0"/>
              <w:marBottom w:val="600"/>
              <w:divBdr>
                <w:top w:val="none" w:sz="0" w:space="0" w:color="auto"/>
                <w:left w:val="none" w:sz="0" w:space="0" w:color="auto"/>
                <w:bottom w:val="none" w:sz="0" w:space="0" w:color="auto"/>
                <w:right w:val="none" w:sz="0" w:space="0" w:color="auto"/>
              </w:divBdr>
              <w:divsChild>
                <w:div w:id="1257441531">
                  <w:marLeft w:val="0"/>
                  <w:marRight w:val="0"/>
                  <w:marTop w:val="0"/>
                  <w:marBottom w:val="0"/>
                  <w:divBdr>
                    <w:top w:val="none" w:sz="0" w:space="0" w:color="auto"/>
                    <w:left w:val="none" w:sz="0" w:space="0" w:color="auto"/>
                    <w:bottom w:val="none" w:sz="0" w:space="0" w:color="auto"/>
                    <w:right w:val="none" w:sz="0" w:space="0" w:color="auto"/>
                  </w:divBdr>
                  <w:divsChild>
                    <w:div w:id="1459491610">
                      <w:marLeft w:val="0"/>
                      <w:marRight w:val="0"/>
                      <w:marTop w:val="0"/>
                      <w:marBottom w:val="0"/>
                      <w:divBdr>
                        <w:top w:val="none" w:sz="0" w:space="0" w:color="auto"/>
                        <w:left w:val="none" w:sz="0" w:space="0" w:color="auto"/>
                        <w:bottom w:val="none" w:sz="0" w:space="0" w:color="auto"/>
                        <w:right w:val="none" w:sz="0" w:space="0" w:color="auto"/>
                      </w:divBdr>
                      <w:divsChild>
                        <w:div w:id="471405702">
                          <w:marLeft w:val="0"/>
                          <w:marRight w:val="0"/>
                          <w:marTop w:val="0"/>
                          <w:marBottom w:val="0"/>
                          <w:divBdr>
                            <w:top w:val="none" w:sz="0" w:space="0" w:color="auto"/>
                            <w:left w:val="single" w:sz="6" w:space="0" w:color="FFFFFF"/>
                            <w:bottom w:val="none" w:sz="0" w:space="0" w:color="auto"/>
                            <w:right w:val="none" w:sz="0" w:space="0" w:color="auto"/>
                          </w:divBdr>
                          <w:divsChild>
                            <w:div w:id="6766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8023">
      <w:bodyDiv w:val="1"/>
      <w:marLeft w:val="0"/>
      <w:marRight w:val="0"/>
      <w:marTop w:val="0"/>
      <w:marBottom w:val="0"/>
      <w:divBdr>
        <w:top w:val="none" w:sz="0" w:space="0" w:color="auto"/>
        <w:left w:val="none" w:sz="0" w:space="0" w:color="auto"/>
        <w:bottom w:val="none" w:sz="0" w:space="0" w:color="auto"/>
        <w:right w:val="none" w:sz="0" w:space="0" w:color="auto"/>
      </w:divBdr>
    </w:div>
    <w:div w:id="945767270">
      <w:bodyDiv w:val="1"/>
      <w:marLeft w:val="0"/>
      <w:marRight w:val="0"/>
      <w:marTop w:val="0"/>
      <w:marBottom w:val="0"/>
      <w:divBdr>
        <w:top w:val="none" w:sz="0" w:space="0" w:color="auto"/>
        <w:left w:val="none" w:sz="0" w:space="0" w:color="auto"/>
        <w:bottom w:val="none" w:sz="0" w:space="0" w:color="auto"/>
        <w:right w:val="none" w:sz="0" w:space="0" w:color="auto"/>
      </w:divBdr>
    </w:div>
    <w:div w:id="1361861390">
      <w:bodyDiv w:val="1"/>
      <w:marLeft w:val="0"/>
      <w:marRight w:val="0"/>
      <w:marTop w:val="0"/>
      <w:marBottom w:val="0"/>
      <w:divBdr>
        <w:top w:val="none" w:sz="0" w:space="0" w:color="auto"/>
        <w:left w:val="none" w:sz="0" w:space="0" w:color="auto"/>
        <w:bottom w:val="none" w:sz="0" w:space="0" w:color="auto"/>
        <w:right w:val="none" w:sz="0" w:space="0" w:color="auto"/>
      </w:divBdr>
    </w:div>
    <w:div w:id="16901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FatherOne\Desktop\PGMT%20613\Group2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latin typeface="Calibri"/>
                <a:ea typeface="Calibri"/>
                <a:cs typeface="Calibri"/>
              </a:defRPr>
            </a:pPr>
            <a:r>
              <a:rPr lang="en-US"/>
              <a:t>Gantt Chart</a:t>
            </a:r>
          </a:p>
        </c:rich>
      </c:tx>
      <c:overlay val="0"/>
      <c:spPr>
        <a:effectLst/>
      </c:spPr>
    </c:title>
    <c:autoTitleDeleted val="0"/>
    <c:plotArea>
      <c:layout/>
      <c:barChart>
        <c:barDir val="bar"/>
        <c:grouping val="stacked"/>
        <c:varyColors val="0"/>
        <c:ser>
          <c:idx val="0"/>
          <c:order val="0"/>
          <c:tx>
            <c:strRef>
              <c:f>PartA!$H$53</c:f>
              <c:strCache>
                <c:ptCount val="1"/>
              </c:strCache>
            </c:strRef>
          </c:tx>
          <c:spPr>
            <a:noFill/>
            <a:ln w="25400">
              <a:noFill/>
            </a:ln>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PartA!$H$54:$H$62</c:f>
              <c:numCache>
                <c:formatCode>General</c:formatCode>
                <c:ptCount val="9"/>
                <c:pt idx="0">
                  <c:v>22</c:v>
                </c:pt>
                <c:pt idx="1">
                  <c:v>14</c:v>
                </c:pt>
                <c:pt idx="2">
                  <c:v>14</c:v>
                </c:pt>
                <c:pt idx="3">
                  <c:v>13</c:v>
                </c:pt>
                <c:pt idx="4">
                  <c:v>6</c:v>
                </c:pt>
                <c:pt idx="5">
                  <c:v>6</c:v>
                </c:pt>
                <c:pt idx="6">
                  <c:v>6</c:v>
                </c:pt>
                <c:pt idx="7">
                  <c:v>0</c:v>
                </c:pt>
                <c:pt idx="8">
                  <c:v>0</c:v>
                </c:pt>
              </c:numCache>
            </c:numRef>
          </c:val>
          <c:extLst>
            <c:ext xmlns:c16="http://schemas.microsoft.com/office/drawing/2014/chart" uri="{C3380CC4-5D6E-409C-BE32-E72D297353CC}">
              <c16:uniqueId val="{00000000-7DE7-47F6-B64A-ED7E70348163}"/>
            </c:ext>
          </c:extLst>
        </c:ser>
        <c:ser>
          <c:idx val="1"/>
          <c:order val="1"/>
          <c:tx>
            <c:strRef>
              <c:f>PartA!$I$53</c:f>
              <c:strCache>
                <c:ptCount val="1"/>
                <c:pt idx="0">
                  <c:v>Critical Activity</c:v>
                </c:pt>
              </c:strCache>
            </c:strRef>
          </c:tx>
          <c:spPr>
            <a:gradFill flip="none" rotWithShape="1">
              <a:gsLst>
                <a:gs pos="0">
                  <a:srgbClr val="FF0000"/>
                </a:gs>
                <a:gs pos="100000">
                  <a:srgbClr val="FF0000">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PartA!$I$54:$I$62</c:f>
              <c:numCache>
                <c:formatCode>General</c:formatCode>
                <c:ptCount val="9"/>
                <c:pt idx="0">
                  <c:v>4</c:v>
                </c:pt>
                <c:pt idx="1">
                  <c:v>8</c:v>
                </c:pt>
                <c:pt idx="2">
                  <c:v>0</c:v>
                </c:pt>
                <c:pt idx="3">
                  <c:v>0</c:v>
                </c:pt>
                <c:pt idx="4">
                  <c:v>0</c:v>
                </c:pt>
                <c:pt idx="5">
                  <c:v>8</c:v>
                </c:pt>
                <c:pt idx="6">
                  <c:v>0</c:v>
                </c:pt>
                <c:pt idx="7">
                  <c:v>6</c:v>
                </c:pt>
                <c:pt idx="8">
                  <c:v>0</c:v>
                </c:pt>
              </c:numCache>
            </c:numRef>
          </c:val>
          <c:extLst>
            <c:ext xmlns:c16="http://schemas.microsoft.com/office/drawing/2014/chart" uri="{C3380CC4-5D6E-409C-BE32-E72D297353CC}">
              <c16:uniqueId val="{00000001-7DE7-47F6-B64A-ED7E70348163}"/>
            </c:ext>
          </c:extLst>
        </c:ser>
        <c:ser>
          <c:idx val="2"/>
          <c:order val="2"/>
          <c:tx>
            <c:strRef>
              <c:f>PartA!$J$53</c:f>
              <c:strCache>
                <c:ptCount val="1"/>
                <c:pt idx="0">
                  <c:v>Noncritical Activity</c:v>
                </c:pt>
              </c:strCache>
            </c:strRef>
          </c:tx>
          <c:spPr>
            <a:gradFill flip="none" rotWithShape="1">
              <a:gsLst>
                <a:gs pos="0">
                  <a:srgbClr val="FFFFCC"/>
                </a:gs>
                <a:gs pos="100000">
                  <a:srgbClr val="A5A5A5">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PartA!$J$54:$J$62</c:f>
              <c:numCache>
                <c:formatCode>General</c:formatCode>
                <c:ptCount val="9"/>
                <c:pt idx="0">
                  <c:v>0</c:v>
                </c:pt>
                <c:pt idx="1">
                  <c:v>0</c:v>
                </c:pt>
                <c:pt idx="2">
                  <c:v>7</c:v>
                </c:pt>
                <c:pt idx="3">
                  <c:v>5</c:v>
                </c:pt>
                <c:pt idx="4">
                  <c:v>5</c:v>
                </c:pt>
                <c:pt idx="5">
                  <c:v>0</c:v>
                </c:pt>
                <c:pt idx="6">
                  <c:v>7</c:v>
                </c:pt>
                <c:pt idx="7">
                  <c:v>0</c:v>
                </c:pt>
                <c:pt idx="8">
                  <c:v>4</c:v>
                </c:pt>
              </c:numCache>
            </c:numRef>
          </c:val>
          <c:extLst>
            <c:ext xmlns:c16="http://schemas.microsoft.com/office/drawing/2014/chart" uri="{C3380CC4-5D6E-409C-BE32-E72D297353CC}">
              <c16:uniqueId val="{00000002-7DE7-47F6-B64A-ED7E70348163}"/>
            </c:ext>
          </c:extLst>
        </c:ser>
        <c:ser>
          <c:idx val="3"/>
          <c:order val="3"/>
          <c:tx>
            <c:strRef>
              <c:f>PartA!$K$53</c:f>
              <c:strCache>
                <c:ptCount val="1"/>
                <c:pt idx="0">
                  <c:v>Slack</c:v>
                </c:pt>
              </c:strCache>
            </c:strRef>
          </c:tx>
          <c:spPr>
            <a:gradFill flip="none" rotWithShape="1">
              <a:gsLst>
                <a:gs pos="0">
                  <a:srgbClr val="C0C0C0"/>
                </a:gs>
                <a:gs pos="100000">
                  <a:srgbClr val="4472C4">
                    <a:shade val="46275"/>
                  </a:srgbClr>
                </a:gs>
              </a:gsLst>
              <a:lin ang="5400000" scaled="1"/>
              <a:tileRect/>
            </a:gradFill>
            <a:effectLst/>
          </c:spPr>
          <c:invertIfNegative val="0"/>
          <c:cat>
            <c:strRef>
              <c:f>PartA!$G$54:$G$62</c:f>
              <c:strCache>
                <c:ptCount val="9"/>
                <c:pt idx="0">
                  <c:v>I</c:v>
                </c:pt>
                <c:pt idx="1">
                  <c:v>H</c:v>
                </c:pt>
                <c:pt idx="2">
                  <c:v>G</c:v>
                </c:pt>
                <c:pt idx="3">
                  <c:v>F</c:v>
                </c:pt>
                <c:pt idx="4">
                  <c:v>E</c:v>
                </c:pt>
                <c:pt idx="5">
                  <c:v>D</c:v>
                </c:pt>
                <c:pt idx="6">
                  <c:v>C</c:v>
                </c:pt>
                <c:pt idx="7">
                  <c:v>B</c:v>
                </c:pt>
                <c:pt idx="8">
                  <c:v>A</c:v>
                </c:pt>
              </c:strCache>
            </c:strRef>
          </c:cat>
          <c:val>
            <c:numRef>
              <c:f>PartA!$K$54:$K$62</c:f>
              <c:numCache>
                <c:formatCode>General</c:formatCode>
                <c:ptCount val="9"/>
                <c:pt idx="0">
                  <c:v>0</c:v>
                </c:pt>
                <c:pt idx="1">
                  <c:v>0</c:v>
                </c:pt>
                <c:pt idx="2">
                  <c:v>1</c:v>
                </c:pt>
                <c:pt idx="3">
                  <c:v>4</c:v>
                </c:pt>
                <c:pt idx="4">
                  <c:v>3</c:v>
                </c:pt>
                <c:pt idx="5">
                  <c:v>0</c:v>
                </c:pt>
                <c:pt idx="6">
                  <c:v>4</c:v>
                </c:pt>
                <c:pt idx="7">
                  <c:v>0</c:v>
                </c:pt>
                <c:pt idx="8">
                  <c:v>6</c:v>
                </c:pt>
              </c:numCache>
            </c:numRef>
          </c:val>
          <c:extLst>
            <c:ext xmlns:c16="http://schemas.microsoft.com/office/drawing/2014/chart" uri="{C3380CC4-5D6E-409C-BE32-E72D297353CC}">
              <c16:uniqueId val="{00000003-7DE7-47F6-B64A-ED7E70348163}"/>
            </c:ext>
          </c:extLst>
        </c:ser>
        <c:dLbls>
          <c:showLegendKey val="0"/>
          <c:showVal val="0"/>
          <c:showCatName val="0"/>
          <c:showSerName val="0"/>
          <c:showPercent val="0"/>
          <c:showBubbleSize val="0"/>
        </c:dLbls>
        <c:gapWidth val="150"/>
        <c:overlap val="100"/>
        <c:axId val="2102706456"/>
        <c:axId val="2102709624"/>
      </c:barChart>
      <c:catAx>
        <c:axId val="2102706456"/>
        <c:scaling>
          <c:orientation val="minMax"/>
        </c:scaling>
        <c:delete val="0"/>
        <c:axPos val="l"/>
        <c:numFmt formatCode="General" sourceLinked="1"/>
        <c:majorTickMark val="out"/>
        <c:minorTickMark val="none"/>
        <c:tickLblPos val="nextTo"/>
        <c:crossAx val="2102709624"/>
        <c:crosses val="autoZero"/>
        <c:auto val="1"/>
        <c:lblAlgn val="ctr"/>
        <c:lblOffset val="100"/>
        <c:tickLblSkip val="1"/>
        <c:tickMarkSkip val="1"/>
        <c:noMultiLvlLbl val="0"/>
      </c:catAx>
      <c:valAx>
        <c:axId val="2102709624"/>
        <c:scaling>
          <c:orientation val="minMax"/>
        </c:scaling>
        <c:delete val="0"/>
        <c:axPos val="b"/>
        <c:majorGridlines/>
        <c:title>
          <c:tx>
            <c:rich>
              <a:bodyPr/>
              <a:lstStyle/>
              <a:p>
                <a:pPr>
                  <a:defRPr/>
                </a:pPr>
                <a:r>
                  <a:rPr lang="en-US"/>
                  <a:t>Time</a:t>
                </a:r>
              </a:p>
            </c:rich>
          </c:tx>
          <c:overlay val="0"/>
        </c:title>
        <c:numFmt formatCode="General" sourceLinked="1"/>
        <c:majorTickMark val="out"/>
        <c:minorTickMark val="none"/>
        <c:tickLblPos val="nextTo"/>
        <c:crossAx val="2102706456"/>
        <c:crossesAt val="1"/>
        <c:crossBetween val="between"/>
      </c:valAx>
    </c:plotArea>
    <c:legend>
      <c:legendPos val="b"/>
      <c:overlay val="0"/>
    </c:legend>
    <c:plotVisOnly val="1"/>
    <c:dispBlanksAs val="gap"/>
    <c:showDLblsOverMax val="0"/>
  </c:chart>
  <c:spPr>
    <a:effectLst/>
  </c:spPr>
  <c:txPr>
    <a:bodyPr/>
    <a:lstStyle/>
    <a:p>
      <a:pPr>
        <a:defRPr sz="1000" b="0" i="0" u="none" strike="noStrike" baseline="0">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Risk Management Plan</vt:lpstr>
    </vt:vector>
  </TitlesOfParts>
  <Company>ERAU</Company>
  <LinksUpToDate>false</LinksUpToDate>
  <CharactersWithSpaces>37978</CharactersWithSpaces>
  <SharedDoc>false</SharedDoc>
  <HLinks>
    <vt:vector size="90" baseType="variant">
      <vt:variant>
        <vt:i4>1179709</vt:i4>
      </vt:variant>
      <vt:variant>
        <vt:i4>98</vt:i4>
      </vt:variant>
      <vt:variant>
        <vt:i4>0</vt:i4>
      </vt:variant>
      <vt:variant>
        <vt:i4>5</vt:i4>
      </vt:variant>
      <vt:variant>
        <vt:lpwstr/>
      </vt:variant>
      <vt:variant>
        <vt:lpwstr>_Toc350195749</vt:lpwstr>
      </vt:variant>
      <vt:variant>
        <vt:i4>1179709</vt:i4>
      </vt:variant>
      <vt:variant>
        <vt:i4>92</vt:i4>
      </vt:variant>
      <vt:variant>
        <vt:i4>0</vt:i4>
      </vt:variant>
      <vt:variant>
        <vt:i4>5</vt:i4>
      </vt:variant>
      <vt:variant>
        <vt:lpwstr/>
      </vt:variant>
      <vt:variant>
        <vt:lpwstr>_Toc350195748</vt:lpwstr>
      </vt:variant>
      <vt:variant>
        <vt:i4>1179709</vt:i4>
      </vt:variant>
      <vt:variant>
        <vt:i4>86</vt:i4>
      </vt:variant>
      <vt:variant>
        <vt:i4>0</vt:i4>
      </vt:variant>
      <vt:variant>
        <vt:i4>5</vt:i4>
      </vt:variant>
      <vt:variant>
        <vt:lpwstr/>
      </vt:variant>
      <vt:variant>
        <vt:lpwstr>_Toc350195747</vt:lpwstr>
      </vt:variant>
      <vt:variant>
        <vt:i4>1179709</vt:i4>
      </vt:variant>
      <vt:variant>
        <vt:i4>80</vt:i4>
      </vt:variant>
      <vt:variant>
        <vt:i4>0</vt:i4>
      </vt:variant>
      <vt:variant>
        <vt:i4>5</vt:i4>
      </vt:variant>
      <vt:variant>
        <vt:lpwstr/>
      </vt:variant>
      <vt:variant>
        <vt:lpwstr>_Toc350195746</vt:lpwstr>
      </vt:variant>
      <vt:variant>
        <vt:i4>1179709</vt:i4>
      </vt:variant>
      <vt:variant>
        <vt:i4>74</vt:i4>
      </vt:variant>
      <vt:variant>
        <vt:i4>0</vt:i4>
      </vt:variant>
      <vt:variant>
        <vt:i4>5</vt:i4>
      </vt:variant>
      <vt:variant>
        <vt:lpwstr/>
      </vt:variant>
      <vt:variant>
        <vt:lpwstr>_Toc350195745</vt:lpwstr>
      </vt:variant>
      <vt:variant>
        <vt:i4>1179709</vt:i4>
      </vt:variant>
      <vt:variant>
        <vt:i4>68</vt:i4>
      </vt:variant>
      <vt:variant>
        <vt:i4>0</vt:i4>
      </vt:variant>
      <vt:variant>
        <vt:i4>5</vt:i4>
      </vt:variant>
      <vt:variant>
        <vt:lpwstr/>
      </vt:variant>
      <vt:variant>
        <vt:lpwstr>_Toc350195744</vt:lpwstr>
      </vt:variant>
      <vt:variant>
        <vt:i4>1179709</vt:i4>
      </vt:variant>
      <vt:variant>
        <vt:i4>62</vt:i4>
      </vt:variant>
      <vt:variant>
        <vt:i4>0</vt:i4>
      </vt:variant>
      <vt:variant>
        <vt:i4>5</vt:i4>
      </vt:variant>
      <vt:variant>
        <vt:lpwstr/>
      </vt:variant>
      <vt:variant>
        <vt:lpwstr>_Toc350195743</vt:lpwstr>
      </vt:variant>
      <vt:variant>
        <vt:i4>1179709</vt:i4>
      </vt:variant>
      <vt:variant>
        <vt:i4>56</vt:i4>
      </vt:variant>
      <vt:variant>
        <vt:i4>0</vt:i4>
      </vt:variant>
      <vt:variant>
        <vt:i4>5</vt:i4>
      </vt:variant>
      <vt:variant>
        <vt:lpwstr/>
      </vt:variant>
      <vt:variant>
        <vt:lpwstr>_Toc350195742</vt:lpwstr>
      </vt:variant>
      <vt:variant>
        <vt:i4>1179709</vt:i4>
      </vt:variant>
      <vt:variant>
        <vt:i4>50</vt:i4>
      </vt:variant>
      <vt:variant>
        <vt:i4>0</vt:i4>
      </vt:variant>
      <vt:variant>
        <vt:i4>5</vt:i4>
      </vt:variant>
      <vt:variant>
        <vt:lpwstr/>
      </vt:variant>
      <vt:variant>
        <vt:lpwstr>_Toc350195741</vt:lpwstr>
      </vt:variant>
      <vt:variant>
        <vt:i4>1179709</vt:i4>
      </vt:variant>
      <vt:variant>
        <vt:i4>44</vt:i4>
      </vt:variant>
      <vt:variant>
        <vt:i4>0</vt:i4>
      </vt:variant>
      <vt:variant>
        <vt:i4>5</vt:i4>
      </vt:variant>
      <vt:variant>
        <vt:lpwstr/>
      </vt:variant>
      <vt:variant>
        <vt:lpwstr>_Toc350195740</vt:lpwstr>
      </vt:variant>
      <vt:variant>
        <vt:i4>1376317</vt:i4>
      </vt:variant>
      <vt:variant>
        <vt:i4>38</vt:i4>
      </vt:variant>
      <vt:variant>
        <vt:i4>0</vt:i4>
      </vt:variant>
      <vt:variant>
        <vt:i4>5</vt:i4>
      </vt:variant>
      <vt:variant>
        <vt:lpwstr/>
      </vt:variant>
      <vt:variant>
        <vt:lpwstr>_Toc350195739</vt:lpwstr>
      </vt:variant>
      <vt:variant>
        <vt:i4>1376317</vt:i4>
      </vt:variant>
      <vt:variant>
        <vt:i4>32</vt:i4>
      </vt:variant>
      <vt:variant>
        <vt:i4>0</vt:i4>
      </vt:variant>
      <vt:variant>
        <vt:i4>5</vt:i4>
      </vt:variant>
      <vt:variant>
        <vt:lpwstr/>
      </vt:variant>
      <vt:variant>
        <vt:lpwstr>_Toc350195738</vt:lpwstr>
      </vt:variant>
      <vt:variant>
        <vt:i4>1376317</vt:i4>
      </vt:variant>
      <vt:variant>
        <vt:i4>26</vt:i4>
      </vt:variant>
      <vt:variant>
        <vt:i4>0</vt:i4>
      </vt:variant>
      <vt:variant>
        <vt:i4>5</vt:i4>
      </vt:variant>
      <vt:variant>
        <vt:lpwstr/>
      </vt:variant>
      <vt:variant>
        <vt:lpwstr>_Toc350195737</vt:lpwstr>
      </vt:variant>
      <vt:variant>
        <vt:i4>1376317</vt:i4>
      </vt:variant>
      <vt:variant>
        <vt:i4>20</vt:i4>
      </vt:variant>
      <vt:variant>
        <vt:i4>0</vt:i4>
      </vt:variant>
      <vt:variant>
        <vt:i4>5</vt:i4>
      </vt:variant>
      <vt:variant>
        <vt:lpwstr/>
      </vt:variant>
      <vt:variant>
        <vt:lpwstr>_Toc350195736</vt:lpwstr>
      </vt:variant>
      <vt:variant>
        <vt:i4>1376317</vt:i4>
      </vt:variant>
      <vt:variant>
        <vt:i4>14</vt:i4>
      </vt:variant>
      <vt:variant>
        <vt:i4>0</vt:i4>
      </vt:variant>
      <vt:variant>
        <vt:i4>5</vt:i4>
      </vt:variant>
      <vt:variant>
        <vt:lpwstr/>
      </vt:variant>
      <vt:variant>
        <vt:lpwstr>_Toc350195735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dc:title>
  <dc:subject>&lt;Project Name&gt;</dc:subject>
  <dc:creator>HHS EPLC Team</dc:creator>
  <cp:keywords>EPLC Template</cp:keywords>
  <cp:lastModifiedBy>FatherOne</cp:lastModifiedBy>
  <cp:revision>2</cp:revision>
  <cp:lastPrinted>2008-04-14T20:09:00Z</cp:lastPrinted>
  <dcterms:created xsi:type="dcterms:W3CDTF">2017-03-06T04:01:00Z</dcterms:created>
  <dcterms:modified xsi:type="dcterms:W3CDTF">2017-03-06T04:01:00Z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
    <vt:lpwstr>Document</vt:lpwstr>
  </property>
</Properties>
</file>